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2012-2017年天山乌鲁木齐河源1号冰川年物质平衡数据集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Annual mass balance data set of Urumqi Glacier No.1 of Tianshan Mountains area from 2012 to 2017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10.12072/ncdc.DIMaC.db0019.2020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11738.11.ncdc.DIMaC.2020.85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离线申请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针对天山乌鲁木齐河源1号冰川，数据集包括平衡年、物质平衡。数据集包含6条记录。利用花杆观测法。在每年冰川消融末期，用卷尺测量不同位置的花杆在观测时的出露高度值，结合雪坑剖面，计算冰川消融量和积累量，得出每个平衡年物质净平衡，其单位为毫米水当量（mm w.e.）。在观测期间，有部分花杆倾倒或被雪覆盖，无法获取有效数据，对该物质平衡年的计算结果有一定影响。采用协议共享。数据集包含平衡年（单位：年）、物质平衡量（单位：毫米水当量（mm w.e.））2个字段。数据集逐年实测资料，时间为2012年8月-2017年8月。物质平衡量计算结果精度控制在5毫米水当量（mm w.e.）以内。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自主产生。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利用花杆观测法。在每年冰川消融末期，用卷尺测量不同位置的花杆在观测时的出露高度值，结合雪坑剖面，计算冰川消融量和积累量，得出每个平衡年物质净平衡，其单位为毫米水当量（mm w.e.）。在观测期间，有部分花杆倾倒或被雪覆盖，无法获取有效数据，对该物质平衡年的计算结果有一定影响。测量和计算过程规范化和标准化，并严格复核。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采用花杆观测法。在乌鲁木齐河源1号冰川海拔3750-4100之间布设花杆43支。在冰川消融末期，用卷尺测量不同位置的花杆在观测时的出露高度值，以及测杆的高度、附加冰厚度、积雪剖面和污化层深度等，先计算每支花杆处消融量积累量，再用等高线法求出整条冰川的消融积累量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2012/08/01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-2017/08/31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天山乌鲁木齐河源1号冰川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31.6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主题：物质平衡, 花杆, 天山乌鲁木齐河源1号冰川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时间：2012 2013 2014 2015 2016 2017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地点：天山乌鲁木齐河源1号冰川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43.12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李红星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0931-4967592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lihongxing@lzb.ac.cn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李真,  王文兵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吴坤鹏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李真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编号：2013FY111400，名称：中国西部主要冰川作用中心冰量变化调查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https://cstr.cn/11738.11.ncdc.DIMaC.2020.85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https://doi.org/10.12072/ncdc.DIMaC.db0019.2020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