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DAFF9" w14:textId="79E3191A" w:rsidR="00E62941" w:rsidRPr="00B62C3D" w:rsidRDefault="00E62941" w:rsidP="00E62941">
      <w:pPr>
        <w:spacing w:line="360" w:lineRule="auto"/>
        <w:jc w:val="center"/>
        <w:rPr>
          <w:rFonts w:ascii="黑体" w:eastAsia="黑体" w:hAnsi="黑体" w:hint="eastAsia"/>
          <w:b/>
          <w:color w:val="000000" w:themeColor="text1"/>
          <w:sz w:val="28"/>
          <w:szCs w:val="28"/>
        </w:rPr>
      </w:pPr>
      <w:r>
        <w:rPr>
          <w:rFonts w:ascii="黑体" w:eastAsia="黑体" w:hAnsi="黑体" w:hint="eastAsia"/>
          <w:b/>
          <w:color w:val="000000" w:themeColor="text1"/>
          <w:sz w:val="28"/>
          <w:szCs w:val="28"/>
        </w:rPr>
        <w:t>东川站</w:t>
      </w:r>
      <w:r w:rsidR="00A806D7">
        <w:rPr>
          <w:rFonts w:ascii="黑体" w:eastAsia="黑体" w:hAnsi="黑体" w:hint="eastAsia"/>
          <w:b/>
          <w:color w:val="000000" w:themeColor="text1"/>
          <w:sz w:val="28"/>
          <w:szCs w:val="28"/>
        </w:rPr>
        <w:t>蒋家沟</w:t>
      </w:r>
      <w:r w:rsidR="00272D82">
        <w:rPr>
          <w:rFonts w:ascii="黑体" w:eastAsia="黑体" w:hAnsi="黑体" w:hint="eastAsia"/>
          <w:b/>
          <w:color w:val="000000" w:themeColor="text1"/>
          <w:sz w:val="28"/>
          <w:szCs w:val="28"/>
        </w:rPr>
        <w:t>泥石流浆体流变</w:t>
      </w:r>
      <w:r w:rsidRPr="00B62C3D">
        <w:rPr>
          <w:rFonts w:ascii="黑体" w:eastAsia="黑体" w:hAnsi="黑体" w:hint="eastAsia"/>
          <w:b/>
          <w:color w:val="000000" w:themeColor="text1"/>
          <w:sz w:val="28"/>
          <w:szCs w:val="28"/>
        </w:rPr>
        <w:t>数据说明</w:t>
      </w:r>
    </w:p>
    <w:p w14:paraId="171F3826" w14:textId="22AC5627" w:rsidR="00E62941" w:rsidRDefault="00E62941" w:rsidP="00E62941">
      <w:pPr>
        <w:pStyle w:val="a3"/>
        <w:numPr>
          <w:ilvl w:val="0"/>
          <w:numId w:val="1"/>
        </w:numPr>
        <w:spacing w:line="360" w:lineRule="auto"/>
        <w:ind w:firstLineChars="0"/>
        <w:rPr>
          <w:b/>
          <w:color w:val="000000" w:themeColor="text1"/>
        </w:rPr>
      </w:pPr>
      <w:r>
        <w:rPr>
          <w:rFonts w:hint="eastAsia"/>
          <w:b/>
          <w:color w:val="000000" w:themeColor="text1"/>
        </w:rPr>
        <w:t>分析方法</w:t>
      </w:r>
    </w:p>
    <w:p w14:paraId="69920029" w14:textId="6A9CE0F8" w:rsidR="003A5EEC" w:rsidRPr="00521511" w:rsidRDefault="003A5EEC" w:rsidP="00521511">
      <w:pPr>
        <w:pStyle w:val="a3"/>
        <w:numPr>
          <w:ilvl w:val="0"/>
          <w:numId w:val="7"/>
        </w:numPr>
        <w:spacing w:line="360" w:lineRule="auto"/>
        <w:ind w:left="0" w:firstLineChars="0" w:firstLine="0"/>
        <w:rPr>
          <w:bCs/>
          <w:color w:val="000000" w:themeColor="text1"/>
        </w:rPr>
      </w:pPr>
      <w:r w:rsidRPr="00521511">
        <w:rPr>
          <w:rFonts w:hint="eastAsia"/>
          <w:bCs/>
          <w:color w:val="000000" w:themeColor="text1"/>
        </w:rPr>
        <w:t>设备：流变仪</w:t>
      </w:r>
      <w:r w:rsidR="001D22A5">
        <w:rPr>
          <w:rFonts w:hint="eastAsia"/>
          <w:bCs/>
          <w:color w:val="000000" w:themeColor="text1"/>
        </w:rPr>
        <w:t>，同心圆筒系统，外筒直径</w:t>
      </w:r>
      <w:r w:rsidR="001D22A5">
        <w:rPr>
          <w:rFonts w:hint="eastAsia"/>
          <w:bCs/>
          <w:color w:val="000000" w:themeColor="text1"/>
        </w:rPr>
        <w:t>43.4mm</w:t>
      </w:r>
      <w:r w:rsidR="001D22A5">
        <w:rPr>
          <w:rFonts w:hint="eastAsia"/>
          <w:bCs/>
          <w:color w:val="000000" w:themeColor="text1"/>
        </w:rPr>
        <w:t>，内筒直径</w:t>
      </w:r>
      <w:r w:rsidR="001D22A5">
        <w:rPr>
          <w:rFonts w:hint="eastAsia"/>
          <w:bCs/>
          <w:color w:val="000000" w:themeColor="text1"/>
        </w:rPr>
        <w:t>31.44mm</w:t>
      </w:r>
    </w:p>
    <w:p w14:paraId="19A1D6C2" w14:textId="78502A8B" w:rsidR="003A5EEC" w:rsidRPr="00521511" w:rsidRDefault="003A5EEC" w:rsidP="00521511">
      <w:pPr>
        <w:pStyle w:val="a3"/>
        <w:numPr>
          <w:ilvl w:val="0"/>
          <w:numId w:val="7"/>
        </w:numPr>
        <w:spacing w:line="360" w:lineRule="auto"/>
        <w:ind w:left="0" w:firstLineChars="0" w:firstLine="0"/>
        <w:rPr>
          <w:bCs/>
          <w:color w:val="000000" w:themeColor="text1"/>
        </w:rPr>
      </w:pPr>
      <w:r w:rsidRPr="00521511">
        <w:rPr>
          <w:rFonts w:hint="eastAsia"/>
          <w:bCs/>
          <w:color w:val="000000" w:themeColor="text1"/>
        </w:rPr>
        <w:t>生产厂家：</w:t>
      </w:r>
      <w:r w:rsidR="00521511" w:rsidRPr="00521511">
        <w:rPr>
          <w:rFonts w:hint="eastAsia"/>
          <w:bCs/>
          <w:color w:val="000000" w:themeColor="text1"/>
        </w:rPr>
        <w:t>德国</w:t>
      </w:r>
      <w:r w:rsidR="00521511" w:rsidRPr="00521511">
        <w:rPr>
          <w:bCs/>
          <w:color w:val="000000" w:themeColor="text1"/>
        </w:rPr>
        <w:t>Thermo Haake</w:t>
      </w:r>
      <w:r w:rsidR="00521511" w:rsidRPr="00521511">
        <w:rPr>
          <w:bCs/>
          <w:color w:val="000000" w:themeColor="text1"/>
        </w:rPr>
        <w:t>公司</w:t>
      </w:r>
    </w:p>
    <w:p w14:paraId="23B9D077" w14:textId="351F7AE7" w:rsidR="00E62941" w:rsidRDefault="00521511" w:rsidP="00521511">
      <w:pPr>
        <w:pStyle w:val="a3"/>
        <w:numPr>
          <w:ilvl w:val="0"/>
          <w:numId w:val="7"/>
        </w:numPr>
        <w:spacing w:line="360" w:lineRule="auto"/>
        <w:ind w:left="0" w:firstLineChars="0" w:firstLine="0"/>
        <w:rPr>
          <w:bCs/>
          <w:color w:val="000000" w:themeColor="text1"/>
        </w:rPr>
      </w:pPr>
      <w:r>
        <w:rPr>
          <w:rFonts w:hint="eastAsia"/>
          <w:bCs/>
          <w:color w:val="000000" w:themeColor="text1"/>
        </w:rPr>
        <w:t>型号</w:t>
      </w:r>
      <w:r w:rsidR="00E62941" w:rsidRPr="00F86C03">
        <w:rPr>
          <w:rFonts w:hint="eastAsia"/>
          <w:bCs/>
          <w:color w:val="000000" w:themeColor="text1"/>
        </w:rPr>
        <w:t>：</w:t>
      </w:r>
      <w:r w:rsidR="00E62941" w:rsidRPr="00F86C03">
        <w:rPr>
          <w:bCs/>
          <w:color w:val="000000" w:themeColor="text1"/>
        </w:rPr>
        <w:t xml:space="preserve"> </w:t>
      </w:r>
      <w:r>
        <w:rPr>
          <w:rFonts w:hint="eastAsia"/>
          <w:bCs/>
          <w:color w:val="000000" w:themeColor="text1"/>
        </w:rPr>
        <w:t>RS600</w:t>
      </w:r>
    </w:p>
    <w:p w14:paraId="11A9103E" w14:textId="254EF63C" w:rsidR="00521511" w:rsidRPr="00521511" w:rsidRDefault="00521511" w:rsidP="00521511">
      <w:pPr>
        <w:pStyle w:val="a3"/>
        <w:numPr>
          <w:ilvl w:val="0"/>
          <w:numId w:val="7"/>
        </w:numPr>
        <w:spacing w:line="360" w:lineRule="auto"/>
        <w:ind w:left="0" w:firstLineChars="0" w:firstLine="0"/>
        <w:rPr>
          <w:bCs/>
          <w:color w:val="000000" w:themeColor="text1"/>
        </w:rPr>
      </w:pPr>
      <w:r w:rsidRPr="00521511">
        <w:rPr>
          <w:rFonts w:hint="eastAsia"/>
          <w:bCs/>
          <w:color w:val="000000" w:themeColor="text1"/>
        </w:rPr>
        <w:t>浆体</w:t>
      </w:r>
      <w:r>
        <w:rPr>
          <w:rFonts w:hint="eastAsia"/>
          <w:bCs/>
          <w:color w:val="000000" w:themeColor="text1"/>
        </w:rPr>
        <w:t>（粒径小于</w:t>
      </w:r>
      <w:r w:rsidR="00F30536">
        <w:rPr>
          <w:rFonts w:hint="eastAsia"/>
          <w:bCs/>
          <w:color w:val="000000" w:themeColor="text1"/>
        </w:rPr>
        <w:t>1.2</w:t>
      </w:r>
      <w:r>
        <w:rPr>
          <w:rFonts w:hint="eastAsia"/>
          <w:bCs/>
          <w:color w:val="000000" w:themeColor="text1"/>
        </w:rPr>
        <w:t>mm</w:t>
      </w:r>
      <w:r>
        <w:rPr>
          <w:rFonts w:hint="eastAsia"/>
          <w:bCs/>
          <w:color w:val="000000" w:themeColor="text1"/>
        </w:rPr>
        <w:t>）</w:t>
      </w:r>
      <w:r w:rsidRPr="00521511">
        <w:rPr>
          <w:rFonts w:hint="eastAsia"/>
          <w:bCs/>
          <w:color w:val="000000" w:themeColor="text1"/>
        </w:rPr>
        <w:t>体积</w:t>
      </w:r>
      <w:r w:rsidR="00E62941" w:rsidRPr="00521511">
        <w:rPr>
          <w:rFonts w:hint="eastAsia"/>
          <w:bCs/>
          <w:color w:val="000000" w:themeColor="text1"/>
        </w:rPr>
        <w:t>：</w:t>
      </w:r>
      <w:r w:rsidR="006C60C0">
        <w:rPr>
          <w:rFonts w:hint="eastAsia"/>
          <w:bCs/>
          <w:color w:val="000000" w:themeColor="text1"/>
        </w:rPr>
        <w:t>50.5ml</w:t>
      </w:r>
    </w:p>
    <w:p w14:paraId="5434A8B5" w14:textId="77777777" w:rsidR="00521511" w:rsidRPr="00521511" w:rsidRDefault="00521511" w:rsidP="00521511">
      <w:pPr>
        <w:pStyle w:val="a3"/>
        <w:numPr>
          <w:ilvl w:val="0"/>
          <w:numId w:val="7"/>
        </w:numPr>
        <w:spacing w:line="360" w:lineRule="auto"/>
        <w:ind w:left="0" w:firstLineChars="0" w:firstLine="0"/>
        <w:rPr>
          <w:rFonts w:ascii="宋体" w:hAnsi="宋体" w:hint="eastAsia"/>
          <w:b/>
          <w:color w:val="000000" w:themeColor="text1"/>
          <w:szCs w:val="21"/>
        </w:rPr>
      </w:pPr>
      <w:r w:rsidRPr="00521511">
        <w:rPr>
          <w:rFonts w:hint="eastAsia"/>
          <w:bCs/>
          <w:color w:val="000000" w:themeColor="text1"/>
        </w:rPr>
        <w:t>流变仪转子型号</w:t>
      </w:r>
      <w:r>
        <w:rPr>
          <w:rFonts w:hint="eastAsia"/>
          <w:bCs/>
          <w:color w:val="000000" w:themeColor="text1"/>
        </w:rPr>
        <w:t>：</w:t>
      </w:r>
      <w:r>
        <w:rPr>
          <w:rFonts w:hint="eastAsia"/>
          <w:bCs/>
          <w:color w:val="000000" w:themeColor="text1"/>
        </w:rPr>
        <w:t>Z31</w:t>
      </w:r>
      <w:r>
        <w:rPr>
          <w:rFonts w:hint="eastAsia"/>
          <w:bCs/>
          <w:color w:val="000000" w:themeColor="text1"/>
        </w:rPr>
        <w:t>（直径</w:t>
      </w:r>
      <w:r>
        <w:rPr>
          <w:rFonts w:hint="eastAsia"/>
          <w:bCs/>
          <w:color w:val="000000" w:themeColor="text1"/>
        </w:rPr>
        <w:t>15.72mm</w:t>
      </w:r>
      <w:r>
        <w:rPr>
          <w:rFonts w:hint="eastAsia"/>
          <w:bCs/>
          <w:color w:val="000000" w:themeColor="text1"/>
        </w:rPr>
        <w:t>，高度</w:t>
      </w:r>
      <w:r>
        <w:rPr>
          <w:rFonts w:hint="eastAsia"/>
          <w:bCs/>
          <w:color w:val="000000" w:themeColor="text1"/>
        </w:rPr>
        <w:t>55mm</w:t>
      </w:r>
      <w:r>
        <w:rPr>
          <w:rFonts w:hint="eastAsia"/>
          <w:bCs/>
          <w:color w:val="000000" w:themeColor="text1"/>
        </w:rPr>
        <w:t>）</w:t>
      </w:r>
    </w:p>
    <w:p w14:paraId="1E704329" w14:textId="48D5D9FC" w:rsidR="00521511" w:rsidRDefault="00521511" w:rsidP="00521511">
      <w:pPr>
        <w:spacing w:line="360" w:lineRule="auto"/>
        <w:rPr>
          <w:rFonts w:ascii="宋体" w:hAnsi="宋体" w:hint="eastAsia"/>
          <w:b/>
          <w:color w:val="000000" w:themeColor="text1"/>
          <w:szCs w:val="21"/>
        </w:rPr>
      </w:pPr>
      <w:r>
        <w:rPr>
          <w:rFonts w:ascii="宋体" w:hAnsi="宋体"/>
          <w:b/>
          <w:noProof/>
          <w:color w:val="000000" w:themeColor="text1"/>
          <w:szCs w:val="21"/>
        </w:rPr>
        <w:drawing>
          <wp:inline distT="0" distB="0" distL="0" distR="0" wp14:anchorId="57425549" wp14:editId="72F47888">
            <wp:extent cx="2732926" cy="2400926"/>
            <wp:effectExtent l="0" t="0" r="0" b="0"/>
            <wp:docPr id="14862935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293520" name="图片 1486293520"/>
                    <pic:cNvPicPr/>
                  </pic:nvPicPr>
                  <pic:blipFill rotWithShape="1">
                    <a:blip r:embed="rId7" cstate="print">
                      <a:extLst>
                        <a:ext uri="{28A0092B-C50C-407E-A947-70E740481C1C}">
                          <a14:useLocalDpi xmlns:a14="http://schemas.microsoft.com/office/drawing/2010/main" val="0"/>
                        </a:ext>
                      </a:extLst>
                    </a:blip>
                    <a:srcRect l="14135" t="-571"/>
                    <a:stretch/>
                  </pic:blipFill>
                  <pic:spPr bwMode="auto">
                    <a:xfrm>
                      <a:off x="0" y="0"/>
                      <a:ext cx="2739504" cy="2406705"/>
                    </a:xfrm>
                    <a:prstGeom prst="rect">
                      <a:avLst/>
                    </a:prstGeom>
                    <a:ln>
                      <a:noFill/>
                    </a:ln>
                    <a:extLst>
                      <a:ext uri="{53640926-AAD7-44D8-BBD7-CCE9431645EC}">
                        <a14:shadowObscured xmlns:a14="http://schemas.microsoft.com/office/drawing/2010/main"/>
                      </a:ext>
                    </a:extLst>
                  </pic:spPr>
                </pic:pic>
              </a:graphicData>
            </a:graphic>
          </wp:inline>
        </w:drawing>
      </w:r>
      <w:r w:rsidR="006C60C0" w:rsidRPr="006C60C0">
        <w:rPr>
          <w:rFonts w:ascii="宋体" w:eastAsia="宋体" w:hAnsi="宋体"/>
          <w:bCs/>
          <w:noProof/>
          <w:color w:val="000000" w:themeColor="text1"/>
          <w:szCs w:val="21"/>
        </w:rPr>
        <w:t xml:space="preserve"> </w:t>
      </w:r>
      <w:r w:rsidR="006C60C0" w:rsidRPr="006C60C0">
        <w:rPr>
          <w:rFonts w:ascii="宋体" w:eastAsia="宋体" w:hAnsi="宋体"/>
          <w:bCs/>
          <w:noProof/>
          <w:color w:val="000000" w:themeColor="text1"/>
          <w:szCs w:val="21"/>
        </w:rPr>
        <w:drawing>
          <wp:inline distT="0" distB="0" distL="0" distR="0" wp14:anchorId="43184AFA" wp14:editId="0730B74B">
            <wp:extent cx="2424702" cy="1541204"/>
            <wp:effectExtent l="0" t="0" r="0" b="1905"/>
            <wp:docPr id="135489128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2272" t="6929" r="5903" b="586"/>
                    <a:stretch/>
                  </pic:blipFill>
                  <pic:spPr bwMode="auto">
                    <a:xfrm>
                      <a:off x="0" y="0"/>
                      <a:ext cx="2433488" cy="1546789"/>
                    </a:xfrm>
                    <a:prstGeom prst="rect">
                      <a:avLst/>
                    </a:prstGeom>
                    <a:noFill/>
                    <a:ln>
                      <a:noFill/>
                    </a:ln>
                    <a:extLst>
                      <a:ext uri="{53640926-AAD7-44D8-BBD7-CCE9431645EC}">
                        <a14:shadowObscured xmlns:a14="http://schemas.microsoft.com/office/drawing/2010/main"/>
                      </a:ext>
                    </a:extLst>
                  </pic:spPr>
                </pic:pic>
              </a:graphicData>
            </a:graphic>
          </wp:inline>
        </w:drawing>
      </w:r>
    </w:p>
    <w:p w14:paraId="32CAB856" w14:textId="48A62EE7" w:rsidR="00521511" w:rsidRDefault="00521511" w:rsidP="00521511">
      <w:pPr>
        <w:spacing w:line="360" w:lineRule="auto"/>
        <w:jc w:val="center"/>
        <w:rPr>
          <w:rFonts w:ascii="宋体" w:eastAsia="宋体" w:hAnsi="宋体" w:hint="eastAsia"/>
          <w:bCs/>
          <w:color w:val="000000" w:themeColor="text1"/>
          <w:szCs w:val="21"/>
        </w:rPr>
      </w:pPr>
      <w:r w:rsidRPr="00521511">
        <w:rPr>
          <w:rFonts w:ascii="宋体" w:eastAsia="宋体" w:hAnsi="宋体" w:hint="eastAsia"/>
          <w:bCs/>
          <w:color w:val="000000" w:themeColor="text1"/>
          <w:szCs w:val="21"/>
        </w:rPr>
        <w:t>流变仪</w:t>
      </w:r>
      <w:r w:rsidR="006C60C0">
        <w:rPr>
          <w:rFonts w:ascii="宋体" w:eastAsia="宋体" w:hAnsi="宋体" w:hint="eastAsia"/>
          <w:bCs/>
          <w:color w:val="000000" w:themeColor="text1"/>
          <w:szCs w:val="21"/>
        </w:rPr>
        <w:t>及使用的转子和样桶</w:t>
      </w:r>
    </w:p>
    <w:p w14:paraId="43B317F2" w14:textId="77777777" w:rsidR="00EE62AA" w:rsidRPr="00BD3413" w:rsidRDefault="00EE62AA" w:rsidP="00EE62AA">
      <w:pPr>
        <w:spacing w:line="360" w:lineRule="auto"/>
        <w:rPr>
          <w:rFonts w:ascii="宋体" w:eastAsia="宋体" w:hAnsi="宋体" w:hint="eastAsia"/>
          <w:b/>
          <w:color w:val="000000" w:themeColor="text1"/>
          <w:szCs w:val="21"/>
        </w:rPr>
      </w:pPr>
      <w:bookmarkStart w:id="0" w:name="_Hlk179384291"/>
      <w:r w:rsidRPr="00BD3413">
        <w:rPr>
          <w:rFonts w:ascii="宋体" w:eastAsia="宋体" w:hAnsi="宋体" w:hint="eastAsia"/>
          <w:b/>
          <w:color w:val="000000" w:themeColor="text1"/>
          <w:szCs w:val="21"/>
        </w:rPr>
        <w:t>备注：</w:t>
      </w:r>
    </w:p>
    <w:p w14:paraId="48AA88C0" w14:textId="77777777" w:rsidR="00EE62AA" w:rsidRPr="00126256" w:rsidRDefault="00EE62AA" w:rsidP="00EE62AA">
      <w:pPr>
        <w:spacing w:line="360" w:lineRule="auto"/>
        <w:rPr>
          <w:rFonts w:ascii="Times New Roman" w:eastAsia="宋体" w:hAnsi="Times New Roman" w:cs="Times New Roman"/>
          <w:bCs/>
          <w:color w:val="000000" w:themeColor="text1"/>
          <w:szCs w:val="21"/>
        </w:rPr>
      </w:pPr>
      <w:r w:rsidRPr="00126256">
        <w:rPr>
          <w:rFonts w:ascii="Times New Roman" w:eastAsia="宋体" w:hAnsi="Times New Roman" w:cs="Times New Roman" w:hint="eastAsia"/>
          <w:bCs/>
          <w:color w:val="000000" w:themeColor="text1"/>
          <w:szCs w:val="21"/>
        </w:rPr>
        <w:t>（</w:t>
      </w:r>
      <w:r w:rsidRPr="00126256">
        <w:rPr>
          <w:rFonts w:ascii="Times New Roman" w:eastAsia="宋体" w:hAnsi="Times New Roman" w:cs="Times New Roman" w:hint="eastAsia"/>
          <w:bCs/>
          <w:color w:val="000000" w:themeColor="text1"/>
          <w:szCs w:val="21"/>
        </w:rPr>
        <w:t>1</w:t>
      </w:r>
      <w:r w:rsidRPr="00126256">
        <w:rPr>
          <w:rFonts w:ascii="Times New Roman" w:eastAsia="宋体" w:hAnsi="Times New Roman" w:cs="Times New Roman" w:hint="eastAsia"/>
          <w:bCs/>
          <w:color w:val="000000" w:themeColor="text1"/>
          <w:szCs w:val="21"/>
        </w:rPr>
        <w:t>）请在论文发表、专利申请、专著出版等工作中标注数据来源，并在公开发表的中文出版物的致谢部分标明“感谢中国科学院东川泥石流观测研究站为本研究提供了相关数据”，在英文论文致谢部分标明“</w:t>
      </w:r>
      <w:r w:rsidRPr="00126256">
        <w:rPr>
          <w:rFonts w:ascii="Times New Roman" w:eastAsia="宋体" w:hAnsi="Times New Roman" w:cs="Times New Roman" w:hint="eastAsia"/>
          <w:bCs/>
          <w:color w:val="000000" w:themeColor="text1"/>
          <w:szCs w:val="21"/>
        </w:rPr>
        <w:t>Dongchuan Debris Flow Observation and Research Station (DDFORS), Chinese Academy of Sciences, which provided the field observation data for this study.</w:t>
      </w:r>
      <w:r w:rsidRPr="00126256">
        <w:rPr>
          <w:rFonts w:ascii="Times New Roman" w:eastAsia="宋体" w:hAnsi="Times New Roman" w:cs="Times New Roman" w:hint="eastAsia"/>
          <w:bCs/>
          <w:color w:val="000000" w:themeColor="text1"/>
          <w:szCs w:val="21"/>
        </w:rPr>
        <w:t>”</w:t>
      </w:r>
      <w:r w:rsidRPr="00126256">
        <w:rPr>
          <w:rFonts w:ascii="Times New Roman" w:eastAsia="宋体" w:hAnsi="Times New Roman" w:cs="Times New Roman" w:hint="eastAsia"/>
          <w:bCs/>
          <w:color w:val="000000" w:themeColor="text1"/>
          <w:szCs w:val="21"/>
        </w:rPr>
        <w:t>.</w:t>
      </w:r>
    </w:p>
    <w:p w14:paraId="514D0A36" w14:textId="77777777" w:rsidR="00EE62AA" w:rsidRPr="00126256" w:rsidRDefault="00EE62AA" w:rsidP="00EE62AA">
      <w:pPr>
        <w:spacing w:line="360" w:lineRule="auto"/>
        <w:rPr>
          <w:rFonts w:ascii="Times New Roman" w:eastAsia="宋体" w:hAnsi="Times New Roman" w:cs="Times New Roman"/>
          <w:bCs/>
          <w:color w:val="000000" w:themeColor="text1"/>
          <w:szCs w:val="21"/>
        </w:rPr>
      </w:pPr>
      <w:r w:rsidRPr="00126256">
        <w:rPr>
          <w:rFonts w:ascii="Times New Roman" w:eastAsia="宋体" w:hAnsi="Times New Roman" w:cs="Times New Roman" w:hint="eastAsia"/>
          <w:bCs/>
          <w:color w:val="000000" w:themeColor="text1"/>
          <w:szCs w:val="21"/>
        </w:rPr>
        <w:t>（</w:t>
      </w:r>
      <w:r w:rsidRPr="00126256">
        <w:rPr>
          <w:rFonts w:ascii="Times New Roman" w:eastAsia="宋体" w:hAnsi="Times New Roman" w:cs="Times New Roman" w:hint="eastAsia"/>
          <w:bCs/>
          <w:color w:val="000000" w:themeColor="text1"/>
          <w:szCs w:val="21"/>
        </w:rPr>
        <w:t>2</w:t>
      </w:r>
      <w:r w:rsidRPr="00126256">
        <w:rPr>
          <w:rFonts w:ascii="Times New Roman" w:eastAsia="宋体" w:hAnsi="Times New Roman" w:cs="Times New Roman" w:hint="eastAsia"/>
          <w:bCs/>
          <w:color w:val="000000" w:themeColor="text1"/>
          <w:szCs w:val="21"/>
        </w:rPr>
        <w:t>）更多详细信息见东川站网页（中文网站</w:t>
      </w:r>
      <w:r w:rsidRPr="00126256">
        <w:rPr>
          <w:rFonts w:ascii="Times New Roman" w:eastAsia="宋体" w:hAnsi="Times New Roman" w:cs="Times New Roman" w:hint="eastAsia"/>
          <w:bCs/>
          <w:color w:val="000000" w:themeColor="text1"/>
          <w:szCs w:val="21"/>
        </w:rPr>
        <w:t>http://nsl.imde.ac.cn/</w:t>
      </w:r>
      <w:r w:rsidRPr="00126256">
        <w:rPr>
          <w:rFonts w:ascii="Times New Roman" w:eastAsia="宋体" w:hAnsi="Times New Roman" w:cs="Times New Roman" w:hint="eastAsia"/>
          <w:bCs/>
          <w:color w:val="000000" w:themeColor="text1"/>
          <w:szCs w:val="21"/>
        </w:rPr>
        <w:t>；英文网站</w:t>
      </w:r>
      <w:r w:rsidRPr="00126256">
        <w:rPr>
          <w:rFonts w:ascii="Times New Roman" w:eastAsia="宋体" w:hAnsi="Times New Roman" w:cs="Times New Roman" w:hint="eastAsia"/>
          <w:bCs/>
          <w:color w:val="000000" w:themeColor="text1"/>
          <w:szCs w:val="21"/>
        </w:rPr>
        <w:t>http://nsl.imde.ac.cn/en/</w:t>
      </w:r>
      <w:r w:rsidRPr="00126256">
        <w:rPr>
          <w:rFonts w:ascii="Times New Roman" w:eastAsia="宋体" w:hAnsi="Times New Roman" w:cs="Times New Roman" w:hint="eastAsia"/>
          <w:bCs/>
          <w:color w:val="000000" w:themeColor="text1"/>
          <w:szCs w:val="21"/>
        </w:rPr>
        <w:t>）</w:t>
      </w:r>
      <w:r w:rsidRPr="00126256">
        <w:rPr>
          <w:rFonts w:ascii="Times New Roman" w:eastAsia="宋体" w:hAnsi="Times New Roman" w:cs="Times New Roman" w:hint="eastAsia"/>
          <w:bCs/>
          <w:color w:val="000000" w:themeColor="text1"/>
          <w:szCs w:val="21"/>
        </w:rPr>
        <w:t>.</w:t>
      </w:r>
    </w:p>
    <w:p w14:paraId="138D9901" w14:textId="77777777" w:rsidR="00EE62AA" w:rsidRPr="00126256" w:rsidRDefault="00EE62AA" w:rsidP="00EE62AA">
      <w:pPr>
        <w:spacing w:line="360" w:lineRule="auto"/>
        <w:rPr>
          <w:rFonts w:ascii="Times New Roman" w:eastAsia="宋体" w:hAnsi="Times New Roman" w:cs="Times New Roman"/>
          <w:bCs/>
          <w:color w:val="000000" w:themeColor="text1"/>
          <w:szCs w:val="21"/>
        </w:rPr>
        <w:sectPr w:rsidR="00EE62AA" w:rsidRPr="00126256" w:rsidSect="00EE62AA">
          <w:pgSz w:w="11906" w:h="16838"/>
          <w:pgMar w:top="1440" w:right="1800" w:bottom="1440" w:left="1800" w:header="851" w:footer="992" w:gutter="0"/>
          <w:cols w:space="425"/>
          <w:docGrid w:type="lines" w:linePitch="312"/>
        </w:sectPr>
      </w:pPr>
      <w:r w:rsidRPr="00126256">
        <w:rPr>
          <w:rFonts w:ascii="Times New Roman" w:eastAsia="宋体" w:hAnsi="Times New Roman" w:cs="Times New Roman" w:hint="eastAsia"/>
          <w:bCs/>
          <w:color w:val="000000" w:themeColor="text1"/>
          <w:szCs w:val="21"/>
        </w:rPr>
        <w:t>（</w:t>
      </w:r>
      <w:r w:rsidRPr="00126256">
        <w:rPr>
          <w:rFonts w:ascii="Times New Roman" w:eastAsia="宋体" w:hAnsi="Times New Roman" w:cs="Times New Roman" w:hint="eastAsia"/>
          <w:bCs/>
          <w:color w:val="000000" w:themeColor="text1"/>
          <w:szCs w:val="21"/>
        </w:rPr>
        <w:t>3</w:t>
      </w:r>
      <w:r w:rsidRPr="00126256">
        <w:rPr>
          <w:rFonts w:ascii="Times New Roman" w:eastAsia="宋体" w:hAnsi="Times New Roman" w:cs="Times New Roman" w:hint="eastAsia"/>
          <w:bCs/>
          <w:color w:val="000000" w:themeColor="text1"/>
          <w:szCs w:val="21"/>
        </w:rPr>
        <w:t>）数据问题可联系魏丽（</w:t>
      </w:r>
      <w:r w:rsidRPr="00126256">
        <w:rPr>
          <w:rFonts w:ascii="Times New Roman" w:eastAsia="宋体" w:hAnsi="Times New Roman" w:cs="Times New Roman" w:hint="eastAsia"/>
          <w:bCs/>
          <w:color w:val="000000" w:themeColor="text1"/>
          <w:szCs w:val="21"/>
        </w:rPr>
        <w:t>weili@imde.ac.cn</w:t>
      </w:r>
      <w:r w:rsidRPr="00126256">
        <w:rPr>
          <w:rFonts w:ascii="Times New Roman" w:eastAsia="宋体" w:hAnsi="Times New Roman" w:cs="Times New Roman" w:hint="eastAsia"/>
          <w:bCs/>
          <w:color w:val="000000" w:themeColor="text1"/>
          <w:szCs w:val="21"/>
        </w:rPr>
        <w:t>）和宋东日（</w:t>
      </w:r>
      <w:r w:rsidRPr="00126256">
        <w:rPr>
          <w:rFonts w:ascii="Times New Roman" w:eastAsia="宋体" w:hAnsi="Times New Roman" w:cs="Times New Roman" w:hint="eastAsia"/>
          <w:bCs/>
          <w:color w:val="000000" w:themeColor="text1"/>
          <w:szCs w:val="21"/>
        </w:rPr>
        <w:t>drsong@imde.ac.cn</w:t>
      </w:r>
      <w:r w:rsidRPr="00126256">
        <w:rPr>
          <w:rFonts w:ascii="Times New Roman" w:eastAsia="宋体" w:hAnsi="Times New Roman" w:cs="Times New Roman" w:hint="eastAsia"/>
          <w:bCs/>
          <w:color w:val="000000" w:themeColor="text1"/>
          <w:szCs w:val="21"/>
        </w:rPr>
        <w:t>）</w:t>
      </w:r>
      <w:r w:rsidRPr="00126256">
        <w:rPr>
          <w:rFonts w:ascii="Times New Roman" w:eastAsia="宋体" w:hAnsi="Times New Roman" w:cs="Times New Roman" w:hint="eastAsia"/>
          <w:bCs/>
          <w:color w:val="000000" w:themeColor="text1"/>
          <w:szCs w:val="21"/>
        </w:rPr>
        <w:t>.</w:t>
      </w:r>
    </w:p>
    <w:bookmarkEnd w:id="0"/>
    <w:p w14:paraId="6E583074" w14:textId="6E20FD66" w:rsidR="00F949ED" w:rsidRPr="00F949ED" w:rsidRDefault="00F949ED" w:rsidP="00C34013">
      <w:pPr>
        <w:widowControl/>
        <w:shd w:val="clear" w:color="auto" w:fill="FFFFFF"/>
        <w:spacing w:line="360" w:lineRule="auto"/>
        <w:jc w:val="center"/>
        <w:textAlignment w:val="baseline"/>
        <w:rPr>
          <w:rFonts w:ascii="Times New Roman" w:hAnsi="Times New Roman" w:cs="Times New Roman"/>
          <w:b/>
          <w:bCs/>
          <w:color w:val="1A2029"/>
          <w:sz w:val="28"/>
          <w:szCs w:val="28"/>
          <w:shd w:val="clear" w:color="auto" w:fill="FFFFFF"/>
        </w:rPr>
      </w:pPr>
      <w:r w:rsidRPr="00F949ED">
        <w:rPr>
          <w:rFonts w:ascii="Times New Roman" w:hAnsi="Times New Roman" w:cs="Times New Roman"/>
          <w:b/>
          <w:bCs/>
          <w:color w:val="1A2029"/>
          <w:sz w:val="28"/>
          <w:szCs w:val="28"/>
          <w:shd w:val="clear" w:color="auto" w:fill="FFFFFF"/>
        </w:rPr>
        <w:lastRenderedPageBreak/>
        <w:t>Description of rheological data of debris-flow slurry</w:t>
      </w:r>
      <w:r w:rsidR="00A806D7">
        <w:rPr>
          <w:rFonts w:ascii="Times New Roman" w:hAnsi="Times New Roman" w:cs="Times New Roman" w:hint="eastAsia"/>
          <w:b/>
          <w:bCs/>
          <w:color w:val="1A2029"/>
          <w:sz w:val="28"/>
          <w:szCs w:val="28"/>
          <w:shd w:val="clear" w:color="auto" w:fill="FFFFFF"/>
        </w:rPr>
        <w:t xml:space="preserve"> at Jiangjia Ravine</w:t>
      </w:r>
    </w:p>
    <w:p w14:paraId="6EEB5A0F" w14:textId="55EAEA62" w:rsidR="00F949ED" w:rsidRPr="00F949ED" w:rsidRDefault="00521511" w:rsidP="00F949ED">
      <w:pPr>
        <w:pStyle w:val="a3"/>
        <w:widowControl/>
        <w:numPr>
          <w:ilvl w:val="0"/>
          <w:numId w:val="10"/>
        </w:numPr>
        <w:shd w:val="clear" w:color="auto" w:fill="FFFFFF"/>
        <w:spacing w:line="360" w:lineRule="auto"/>
        <w:ind w:firstLineChars="0"/>
        <w:textAlignment w:val="baseline"/>
        <w:rPr>
          <w:b/>
          <w:bCs/>
          <w:color w:val="1A2029"/>
          <w:shd w:val="clear" w:color="auto" w:fill="FFFFFF"/>
        </w:rPr>
      </w:pPr>
      <w:r w:rsidRPr="00F949ED">
        <w:rPr>
          <w:b/>
          <w:bCs/>
          <w:color w:val="1A2029"/>
          <w:shd w:val="clear" w:color="auto" w:fill="FFFFFF"/>
        </w:rPr>
        <w:t xml:space="preserve">Analysis Method · </w:t>
      </w:r>
    </w:p>
    <w:p w14:paraId="0C1117AB" w14:textId="77777777" w:rsidR="00816E7A" w:rsidRDefault="00521511" w:rsidP="00816E7A">
      <w:pPr>
        <w:pStyle w:val="a3"/>
        <w:numPr>
          <w:ilvl w:val="0"/>
          <w:numId w:val="7"/>
        </w:numPr>
        <w:spacing w:line="360" w:lineRule="auto"/>
        <w:ind w:left="480" w:hangingChars="200" w:hanging="480"/>
        <w:rPr>
          <w:bCs/>
          <w:color w:val="000000" w:themeColor="text1"/>
        </w:rPr>
      </w:pPr>
      <w:r w:rsidRPr="00F949ED">
        <w:rPr>
          <w:bCs/>
          <w:color w:val="000000" w:themeColor="text1"/>
        </w:rPr>
        <w:t>Equipment: Rheometer</w:t>
      </w:r>
      <w:r w:rsidR="001D22A5">
        <w:rPr>
          <w:rFonts w:hint="eastAsia"/>
          <w:bCs/>
          <w:color w:val="000000" w:themeColor="text1"/>
        </w:rPr>
        <w:t>, c</w:t>
      </w:r>
      <w:r w:rsidR="001D22A5" w:rsidRPr="001D22A5">
        <w:rPr>
          <w:rFonts w:hint="eastAsia"/>
          <w:bCs/>
          <w:color w:val="000000" w:themeColor="text1"/>
        </w:rPr>
        <w:t xml:space="preserve">oncentric cylinder system, outer cylinder diameter </w:t>
      </w:r>
    </w:p>
    <w:p w14:paraId="76A9D616" w14:textId="2E158EB9" w:rsidR="00F949ED" w:rsidRPr="00F949ED" w:rsidRDefault="001D22A5" w:rsidP="00816E7A">
      <w:pPr>
        <w:pStyle w:val="a3"/>
        <w:numPr>
          <w:ilvl w:val="0"/>
          <w:numId w:val="7"/>
        </w:numPr>
        <w:spacing w:line="360" w:lineRule="auto"/>
        <w:ind w:left="480" w:hangingChars="200" w:hanging="480"/>
        <w:rPr>
          <w:bCs/>
          <w:color w:val="000000" w:themeColor="text1"/>
        </w:rPr>
      </w:pPr>
      <w:r w:rsidRPr="001D22A5">
        <w:rPr>
          <w:rFonts w:hint="eastAsia"/>
          <w:bCs/>
          <w:color w:val="000000" w:themeColor="text1"/>
        </w:rPr>
        <w:t>43.4 mm, inner cylinder diameter 31.44 mm.</w:t>
      </w:r>
    </w:p>
    <w:p w14:paraId="14318B65" w14:textId="77777777" w:rsidR="00F949ED" w:rsidRPr="00F949ED" w:rsidRDefault="00521511" w:rsidP="00F949ED">
      <w:pPr>
        <w:pStyle w:val="a3"/>
        <w:numPr>
          <w:ilvl w:val="0"/>
          <w:numId w:val="7"/>
        </w:numPr>
        <w:spacing w:line="360" w:lineRule="auto"/>
        <w:ind w:left="0" w:firstLineChars="0" w:firstLine="0"/>
        <w:rPr>
          <w:bCs/>
          <w:color w:val="000000" w:themeColor="text1"/>
        </w:rPr>
      </w:pPr>
      <w:r w:rsidRPr="00F949ED">
        <w:rPr>
          <w:bCs/>
          <w:color w:val="000000" w:themeColor="text1"/>
        </w:rPr>
        <w:t>Manufacturer: Thermo Haake, Germany ·</w:t>
      </w:r>
    </w:p>
    <w:p w14:paraId="38C12C92" w14:textId="51EDF7CD" w:rsidR="00F949ED" w:rsidRPr="00F949ED" w:rsidRDefault="00521511" w:rsidP="00F949ED">
      <w:pPr>
        <w:pStyle w:val="a3"/>
        <w:numPr>
          <w:ilvl w:val="0"/>
          <w:numId w:val="7"/>
        </w:numPr>
        <w:spacing w:line="360" w:lineRule="auto"/>
        <w:ind w:left="0" w:firstLineChars="0" w:firstLine="0"/>
        <w:rPr>
          <w:bCs/>
          <w:color w:val="000000" w:themeColor="text1"/>
        </w:rPr>
      </w:pPr>
      <w:r w:rsidRPr="00F949ED">
        <w:rPr>
          <w:bCs/>
          <w:color w:val="000000" w:themeColor="text1"/>
        </w:rPr>
        <w:t>Model: RS600 ·</w:t>
      </w:r>
    </w:p>
    <w:p w14:paraId="3A8537C1" w14:textId="6BF8B256" w:rsidR="00F949ED" w:rsidRPr="00F949ED" w:rsidRDefault="00F949ED" w:rsidP="00F949ED">
      <w:pPr>
        <w:pStyle w:val="a3"/>
        <w:numPr>
          <w:ilvl w:val="0"/>
          <w:numId w:val="7"/>
        </w:numPr>
        <w:spacing w:line="360" w:lineRule="auto"/>
        <w:ind w:left="0" w:firstLineChars="0" w:firstLine="0"/>
        <w:rPr>
          <w:bCs/>
          <w:color w:val="000000" w:themeColor="text1"/>
        </w:rPr>
      </w:pPr>
      <w:r w:rsidRPr="00F949ED">
        <w:rPr>
          <w:rFonts w:hint="eastAsia"/>
          <w:bCs/>
          <w:color w:val="000000" w:themeColor="text1"/>
        </w:rPr>
        <w:t>D</w:t>
      </w:r>
      <w:r w:rsidRPr="00F949ED">
        <w:rPr>
          <w:bCs/>
          <w:color w:val="000000" w:themeColor="text1"/>
        </w:rPr>
        <w:t>ebris-flow slurry volume</w:t>
      </w:r>
      <w:r w:rsidR="00521511" w:rsidRPr="00F949ED">
        <w:rPr>
          <w:bCs/>
          <w:color w:val="000000" w:themeColor="text1"/>
        </w:rPr>
        <w:t xml:space="preserve"> (particle size less than </w:t>
      </w:r>
      <w:r w:rsidR="009C5BB3">
        <w:rPr>
          <w:rFonts w:hint="eastAsia"/>
          <w:bCs/>
          <w:color w:val="000000" w:themeColor="text1"/>
        </w:rPr>
        <w:t xml:space="preserve">1.2 </w:t>
      </w:r>
      <w:r w:rsidR="00521511" w:rsidRPr="00F949ED">
        <w:rPr>
          <w:bCs/>
          <w:color w:val="000000" w:themeColor="text1"/>
        </w:rPr>
        <w:t xml:space="preserve">mm): </w:t>
      </w:r>
      <w:r w:rsidR="006C60C0">
        <w:rPr>
          <w:rFonts w:hint="eastAsia"/>
          <w:bCs/>
          <w:color w:val="000000" w:themeColor="text1"/>
        </w:rPr>
        <w:t>50.5ml</w:t>
      </w:r>
    </w:p>
    <w:p w14:paraId="15C3070A" w14:textId="032B3CFC" w:rsidR="00521511" w:rsidRPr="00F949ED" w:rsidRDefault="00521511" w:rsidP="00F949ED">
      <w:pPr>
        <w:pStyle w:val="a3"/>
        <w:numPr>
          <w:ilvl w:val="0"/>
          <w:numId w:val="7"/>
        </w:numPr>
        <w:spacing w:line="360" w:lineRule="auto"/>
        <w:ind w:left="0" w:firstLineChars="0" w:firstLine="0"/>
        <w:rPr>
          <w:bCs/>
          <w:color w:val="000000" w:themeColor="text1"/>
        </w:rPr>
      </w:pPr>
      <w:r w:rsidRPr="00F949ED">
        <w:rPr>
          <w:bCs/>
          <w:color w:val="000000" w:themeColor="text1"/>
        </w:rPr>
        <w:t xml:space="preserve">Rheometer rotor </w:t>
      </w:r>
      <w:r w:rsidR="00F949ED" w:rsidRPr="00F949ED">
        <w:rPr>
          <w:rFonts w:hint="eastAsia"/>
          <w:bCs/>
          <w:color w:val="000000" w:themeColor="text1"/>
        </w:rPr>
        <w:t>sensor</w:t>
      </w:r>
      <w:r w:rsidRPr="00F949ED">
        <w:rPr>
          <w:bCs/>
          <w:color w:val="000000" w:themeColor="text1"/>
        </w:rPr>
        <w:t>: Z31 (diameter 15.72 mm, height 55 mm)</w:t>
      </w:r>
    </w:p>
    <w:p w14:paraId="51578B60" w14:textId="1596B747" w:rsidR="00F949ED" w:rsidRPr="00F949ED" w:rsidRDefault="006C60C0" w:rsidP="00F949ED">
      <w:pPr>
        <w:spacing w:line="360" w:lineRule="auto"/>
        <w:jc w:val="center"/>
        <w:rPr>
          <w:rFonts w:ascii="宋体" w:hAnsi="宋体" w:hint="eastAsia"/>
          <w:b/>
          <w:color w:val="000000" w:themeColor="text1"/>
          <w:szCs w:val="21"/>
        </w:rPr>
      </w:pPr>
      <w:r>
        <w:rPr>
          <w:rFonts w:ascii="宋体" w:hAnsi="宋体"/>
          <w:b/>
          <w:noProof/>
          <w:color w:val="000000" w:themeColor="text1"/>
          <w:szCs w:val="21"/>
        </w:rPr>
        <w:drawing>
          <wp:inline distT="0" distB="0" distL="0" distR="0" wp14:anchorId="5201CA07" wp14:editId="47997398">
            <wp:extent cx="1805748" cy="1586384"/>
            <wp:effectExtent l="0" t="0" r="4445" b="0"/>
            <wp:docPr id="9870095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293520" name="图片 1486293520"/>
                    <pic:cNvPicPr/>
                  </pic:nvPicPr>
                  <pic:blipFill rotWithShape="1">
                    <a:blip r:embed="rId9" cstate="print">
                      <a:extLst>
                        <a:ext uri="{28A0092B-C50C-407E-A947-70E740481C1C}">
                          <a14:useLocalDpi xmlns:a14="http://schemas.microsoft.com/office/drawing/2010/main" val="0"/>
                        </a:ext>
                      </a:extLst>
                    </a:blip>
                    <a:srcRect l="14135" t="-571"/>
                    <a:stretch/>
                  </pic:blipFill>
                  <pic:spPr bwMode="auto">
                    <a:xfrm>
                      <a:off x="0" y="0"/>
                      <a:ext cx="1821185" cy="1599946"/>
                    </a:xfrm>
                    <a:prstGeom prst="rect">
                      <a:avLst/>
                    </a:prstGeom>
                    <a:ln>
                      <a:noFill/>
                    </a:ln>
                    <a:extLst>
                      <a:ext uri="{53640926-AAD7-44D8-BBD7-CCE9431645EC}">
                        <a14:shadowObscured xmlns:a14="http://schemas.microsoft.com/office/drawing/2010/main"/>
                      </a:ext>
                    </a:extLst>
                  </pic:spPr>
                </pic:pic>
              </a:graphicData>
            </a:graphic>
          </wp:inline>
        </w:drawing>
      </w:r>
      <w:r w:rsidRPr="006C60C0">
        <w:rPr>
          <w:rFonts w:ascii="宋体" w:eastAsia="宋体" w:hAnsi="宋体"/>
          <w:bCs/>
          <w:noProof/>
          <w:color w:val="000000" w:themeColor="text1"/>
          <w:szCs w:val="21"/>
        </w:rPr>
        <w:drawing>
          <wp:inline distT="0" distB="0" distL="0" distR="0" wp14:anchorId="7BA7CC4F" wp14:editId="6C09F7BB">
            <wp:extent cx="2424702" cy="1541204"/>
            <wp:effectExtent l="0" t="0" r="0" b="1905"/>
            <wp:docPr id="184639694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2272" t="6929" r="5903" b="586"/>
                    <a:stretch/>
                  </pic:blipFill>
                  <pic:spPr bwMode="auto">
                    <a:xfrm>
                      <a:off x="0" y="0"/>
                      <a:ext cx="2433488" cy="1546789"/>
                    </a:xfrm>
                    <a:prstGeom prst="rect">
                      <a:avLst/>
                    </a:prstGeom>
                    <a:noFill/>
                    <a:ln>
                      <a:noFill/>
                    </a:ln>
                    <a:extLst>
                      <a:ext uri="{53640926-AAD7-44D8-BBD7-CCE9431645EC}">
                        <a14:shadowObscured xmlns:a14="http://schemas.microsoft.com/office/drawing/2010/main"/>
                      </a:ext>
                    </a:extLst>
                  </pic:spPr>
                </pic:pic>
              </a:graphicData>
            </a:graphic>
          </wp:inline>
        </w:drawing>
      </w:r>
    </w:p>
    <w:p w14:paraId="58EB6941" w14:textId="3BFF9B6D" w:rsidR="00521511" w:rsidRPr="00F949ED" w:rsidRDefault="00F949ED" w:rsidP="00F949ED">
      <w:pPr>
        <w:widowControl/>
        <w:shd w:val="clear" w:color="auto" w:fill="FFFFFF"/>
        <w:spacing w:line="360" w:lineRule="auto"/>
        <w:jc w:val="center"/>
        <w:textAlignment w:val="baseline"/>
        <w:rPr>
          <w:rFonts w:ascii="Times New Roman" w:eastAsia="宋体" w:hAnsi="Times New Roman" w:cs="Times New Roman"/>
          <w:b/>
          <w:bCs/>
          <w:color w:val="000000" w:themeColor="text1"/>
          <w:kern w:val="0"/>
          <w:sz w:val="24"/>
          <w:szCs w:val="24"/>
        </w:rPr>
      </w:pPr>
      <w:r w:rsidRPr="00F949ED">
        <w:rPr>
          <w:rFonts w:ascii="Times New Roman" w:hAnsi="Times New Roman" w:cs="Times New Roman"/>
          <w:bCs/>
          <w:color w:val="000000" w:themeColor="text1"/>
          <w:sz w:val="24"/>
          <w:szCs w:val="24"/>
        </w:rPr>
        <w:t>Rheometer</w:t>
      </w:r>
      <w:r w:rsidR="006C60C0">
        <w:rPr>
          <w:rFonts w:ascii="Times New Roman" w:hAnsi="Times New Roman" w:cs="Times New Roman" w:hint="eastAsia"/>
          <w:bCs/>
          <w:color w:val="000000" w:themeColor="text1"/>
          <w:sz w:val="24"/>
          <w:szCs w:val="24"/>
        </w:rPr>
        <w:t>, rotor sensor and cup</w:t>
      </w:r>
    </w:p>
    <w:p w14:paraId="3A7C3ECD" w14:textId="77777777" w:rsidR="00EE62AA" w:rsidRPr="00824EE3" w:rsidRDefault="00EE62AA" w:rsidP="00EE62AA">
      <w:pPr>
        <w:widowControl/>
        <w:shd w:val="clear" w:color="auto" w:fill="FFFFFF"/>
        <w:spacing w:line="360" w:lineRule="auto"/>
        <w:textAlignment w:val="baseline"/>
        <w:rPr>
          <w:rFonts w:ascii="Times New Roman" w:eastAsia="宋体" w:hAnsi="Times New Roman" w:cs="Times New Roman"/>
          <w:b/>
          <w:bCs/>
          <w:color w:val="000000" w:themeColor="text1"/>
          <w:kern w:val="0"/>
          <w:sz w:val="24"/>
          <w:szCs w:val="24"/>
        </w:rPr>
      </w:pPr>
      <w:bookmarkStart w:id="1" w:name="_Hlk179384322"/>
      <w:r w:rsidRPr="00824EE3">
        <w:rPr>
          <w:rFonts w:ascii="Times New Roman" w:eastAsia="宋体" w:hAnsi="Times New Roman" w:cs="Times New Roman"/>
          <w:b/>
          <w:bCs/>
          <w:color w:val="000000" w:themeColor="text1"/>
          <w:kern w:val="0"/>
          <w:sz w:val="24"/>
          <w:szCs w:val="24"/>
        </w:rPr>
        <w:t>Note:</w:t>
      </w:r>
    </w:p>
    <w:p w14:paraId="4B82195C" w14:textId="77777777" w:rsidR="00EE62AA" w:rsidRPr="00143BF3" w:rsidRDefault="00EE62AA" w:rsidP="00EE62AA">
      <w:pPr>
        <w:widowControl/>
        <w:shd w:val="clear" w:color="auto" w:fill="FFFFFF"/>
        <w:spacing w:line="360" w:lineRule="auto"/>
        <w:textAlignment w:val="baseline"/>
        <w:rPr>
          <w:rFonts w:ascii="Times New Roman" w:eastAsia="宋体" w:hAnsi="Times New Roman" w:cs="Times New Roman"/>
          <w:color w:val="000000" w:themeColor="text1"/>
          <w:kern w:val="0"/>
          <w:sz w:val="24"/>
          <w:szCs w:val="24"/>
        </w:rPr>
      </w:pPr>
      <w:r w:rsidRPr="00143BF3">
        <w:rPr>
          <w:rFonts w:ascii="Times New Roman" w:eastAsia="宋体" w:hAnsi="Times New Roman" w:cs="Times New Roman"/>
          <w:color w:val="000000" w:themeColor="text1"/>
          <w:kern w:val="0"/>
          <w:sz w:val="24"/>
          <w:szCs w:val="24"/>
        </w:rPr>
        <w:t>(1) In works such as paper, patent, and monograph, please indicate the data source. In the acknowledgments section of Chinese publications, include the statement “</w:t>
      </w:r>
      <w:r w:rsidRPr="00143BF3">
        <w:rPr>
          <w:rFonts w:ascii="Times New Roman" w:eastAsia="宋体" w:hAnsi="Times New Roman" w:cs="Times New Roman"/>
          <w:color w:val="000000" w:themeColor="text1"/>
          <w:kern w:val="0"/>
          <w:sz w:val="24"/>
          <w:szCs w:val="24"/>
        </w:rPr>
        <w:t>感谢中国科学院东川泥石流观测研究站为本研究提供了相关数据</w:t>
      </w:r>
      <w:r w:rsidRPr="00143BF3">
        <w:rPr>
          <w:rFonts w:ascii="Times New Roman" w:eastAsia="宋体" w:hAnsi="Times New Roman" w:cs="Times New Roman"/>
          <w:color w:val="000000" w:themeColor="text1"/>
          <w:kern w:val="0"/>
          <w:sz w:val="24"/>
          <w:szCs w:val="24"/>
        </w:rPr>
        <w:t>” . In the acknowledgments section of English publications, please state, “We would like to thank the Dongchuan Debris Flow Observation and Research Station (DDFORS), Chinese Academy of Sciences, for providing the field observation data for this study.”</w:t>
      </w:r>
    </w:p>
    <w:p w14:paraId="5913C4EC" w14:textId="77777777" w:rsidR="00EE62AA" w:rsidRPr="00143BF3" w:rsidRDefault="00EE62AA" w:rsidP="00EE62AA">
      <w:pPr>
        <w:widowControl/>
        <w:shd w:val="clear" w:color="auto" w:fill="FFFFFF"/>
        <w:spacing w:line="360" w:lineRule="auto"/>
        <w:textAlignment w:val="baseline"/>
        <w:rPr>
          <w:rFonts w:ascii="Times New Roman" w:eastAsia="宋体" w:hAnsi="Times New Roman" w:cs="Times New Roman"/>
          <w:color w:val="000000" w:themeColor="text1"/>
          <w:kern w:val="0"/>
          <w:sz w:val="24"/>
          <w:szCs w:val="24"/>
        </w:rPr>
      </w:pPr>
      <w:r w:rsidRPr="00143BF3">
        <w:rPr>
          <w:rFonts w:ascii="Times New Roman" w:eastAsia="宋体" w:hAnsi="Times New Roman" w:cs="Times New Roman"/>
          <w:color w:val="000000" w:themeColor="text1"/>
          <w:kern w:val="0"/>
          <w:sz w:val="24"/>
          <w:szCs w:val="24"/>
        </w:rPr>
        <w:t xml:space="preserve">(2) For more detailed information, please visit the website of </w:t>
      </w:r>
      <w:r w:rsidRPr="00AE6CCB">
        <w:rPr>
          <w:rFonts w:ascii="Times New Roman" w:eastAsia="宋体" w:hAnsi="Times New Roman" w:cs="Times New Roman"/>
          <w:color w:val="000000" w:themeColor="text1"/>
          <w:kern w:val="0"/>
          <w:sz w:val="24"/>
          <w:szCs w:val="24"/>
        </w:rPr>
        <w:t>Dongchuan Debris Flow Observation and Research Station (DDFORS)</w:t>
      </w:r>
      <w:r w:rsidRPr="00143BF3">
        <w:rPr>
          <w:rFonts w:ascii="Times New Roman" w:eastAsia="宋体" w:hAnsi="Times New Roman" w:cs="Times New Roman"/>
          <w:color w:val="000000" w:themeColor="text1"/>
          <w:kern w:val="0"/>
          <w:sz w:val="24"/>
          <w:szCs w:val="24"/>
        </w:rPr>
        <w:t xml:space="preserve"> (Chinese website: http://nsl.imde.ac.cn/; English website: http://nsl.imde.ac.cn/en/).</w:t>
      </w:r>
    </w:p>
    <w:p w14:paraId="66767E27" w14:textId="77777777" w:rsidR="00EE62AA" w:rsidRPr="00143BF3" w:rsidRDefault="00EE62AA" w:rsidP="00EE62AA">
      <w:pPr>
        <w:widowControl/>
        <w:shd w:val="clear" w:color="auto" w:fill="FFFFFF"/>
        <w:spacing w:line="360" w:lineRule="auto"/>
        <w:textAlignment w:val="baseline"/>
        <w:rPr>
          <w:rFonts w:ascii="Times New Roman" w:eastAsia="宋体" w:hAnsi="Times New Roman" w:cs="Times New Roman"/>
          <w:color w:val="000000" w:themeColor="text1"/>
          <w:kern w:val="0"/>
          <w:sz w:val="24"/>
          <w:szCs w:val="24"/>
        </w:rPr>
      </w:pPr>
      <w:r w:rsidRPr="00143BF3">
        <w:rPr>
          <w:rFonts w:ascii="Times New Roman" w:eastAsia="宋体" w:hAnsi="Times New Roman" w:cs="Times New Roman"/>
          <w:color w:val="000000" w:themeColor="text1"/>
          <w:kern w:val="0"/>
          <w:sz w:val="24"/>
          <w:szCs w:val="24"/>
        </w:rPr>
        <w:t xml:space="preserve">(3) For any data-related issues, please contact Li </w:t>
      </w:r>
      <w:r w:rsidRPr="00143BF3">
        <w:rPr>
          <w:rFonts w:ascii="Times New Roman" w:eastAsia="宋体" w:hAnsi="Times New Roman" w:cs="Times New Roman" w:hint="eastAsia"/>
          <w:color w:val="000000" w:themeColor="text1"/>
          <w:kern w:val="0"/>
          <w:sz w:val="24"/>
          <w:szCs w:val="24"/>
        </w:rPr>
        <w:t xml:space="preserve">Wei </w:t>
      </w:r>
      <w:r w:rsidRPr="00143BF3">
        <w:rPr>
          <w:rFonts w:ascii="Times New Roman" w:eastAsia="宋体" w:hAnsi="Times New Roman" w:cs="Times New Roman"/>
          <w:color w:val="000000" w:themeColor="text1"/>
          <w:kern w:val="0"/>
          <w:sz w:val="24"/>
          <w:szCs w:val="24"/>
        </w:rPr>
        <w:t>(</w:t>
      </w:r>
      <w:r w:rsidRPr="00305C21">
        <w:rPr>
          <w:rFonts w:ascii="Times New Roman" w:eastAsia="宋体" w:hAnsi="Times New Roman" w:cs="Times New Roman"/>
          <w:color w:val="000000" w:themeColor="text1"/>
          <w:kern w:val="0"/>
          <w:sz w:val="24"/>
          <w:szCs w:val="24"/>
        </w:rPr>
        <w:t>weili@imde.ac.cn</w:t>
      </w:r>
      <w:r w:rsidRPr="00143BF3">
        <w:rPr>
          <w:rFonts w:ascii="Times New Roman" w:eastAsia="宋体" w:hAnsi="Times New Roman" w:cs="Times New Roman"/>
          <w:color w:val="000000" w:themeColor="text1"/>
          <w:kern w:val="0"/>
          <w:sz w:val="24"/>
          <w:szCs w:val="24"/>
        </w:rPr>
        <w:t>)</w:t>
      </w:r>
      <w:r>
        <w:rPr>
          <w:rFonts w:ascii="Times New Roman" w:eastAsia="宋体" w:hAnsi="Times New Roman" w:cs="Times New Roman"/>
          <w:color w:val="000000" w:themeColor="text1"/>
          <w:kern w:val="0"/>
          <w:sz w:val="24"/>
          <w:szCs w:val="24"/>
        </w:rPr>
        <w:t xml:space="preserve"> </w:t>
      </w:r>
      <w:r w:rsidRPr="00AE6CCB">
        <w:rPr>
          <w:rFonts w:ascii="Times New Roman" w:eastAsia="宋体" w:hAnsi="Times New Roman" w:cs="Times New Roman"/>
          <w:color w:val="000000" w:themeColor="text1"/>
          <w:kern w:val="0"/>
          <w:sz w:val="24"/>
          <w:szCs w:val="24"/>
        </w:rPr>
        <w:t>and Dongri Song (drsong@imde.ac.cn)</w:t>
      </w:r>
      <w:r w:rsidRPr="00143BF3">
        <w:rPr>
          <w:rFonts w:ascii="Times New Roman" w:eastAsia="宋体" w:hAnsi="Times New Roman" w:cs="Times New Roman"/>
          <w:color w:val="000000" w:themeColor="text1"/>
          <w:kern w:val="0"/>
          <w:sz w:val="24"/>
          <w:szCs w:val="24"/>
        </w:rPr>
        <w:t>.</w:t>
      </w:r>
    </w:p>
    <w:bookmarkEnd w:id="1"/>
    <w:p w14:paraId="5489D577" w14:textId="2320C041" w:rsidR="00AC7F0D" w:rsidRPr="00EE62AA" w:rsidRDefault="00AC7F0D" w:rsidP="00EE62AA">
      <w:pPr>
        <w:widowControl/>
        <w:shd w:val="clear" w:color="auto" w:fill="FFFFFF"/>
        <w:spacing w:line="360" w:lineRule="auto"/>
        <w:textAlignment w:val="baseline"/>
        <w:rPr>
          <w:rFonts w:ascii="Times New Roman" w:eastAsia="宋体" w:hAnsi="Times New Roman" w:cs="Times New Roman"/>
          <w:color w:val="000000" w:themeColor="text1"/>
          <w:kern w:val="0"/>
          <w:sz w:val="24"/>
          <w:szCs w:val="24"/>
        </w:rPr>
      </w:pPr>
    </w:p>
    <w:sectPr w:rsidR="00AC7F0D" w:rsidRPr="00EE62AA" w:rsidSect="00E629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33735" w14:textId="77777777" w:rsidR="00B715B9" w:rsidRDefault="00B715B9" w:rsidP="00AA3DA6">
      <w:pPr>
        <w:rPr>
          <w:rFonts w:hint="eastAsia"/>
        </w:rPr>
      </w:pPr>
      <w:r>
        <w:separator/>
      </w:r>
    </w:p>
  </w:endnote>
  <w:endnote w:type="continuationSeparator" w:id="0">
    <w:p w14:paraId="09F50143" w14:textId="77777777" w:rsidR="00B715B9" w:rsidRDefault="00B715B9" w:rsidP="00AA3DA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F499C" w14:textId="77777777" w:rsidR="00B715B9" w:rsidRDefault="00B715B9" w:rsidP="00AA3DA6">
      <w:pPr>
        <w:rPr>
          <w:rFonts w:hint="eastAsia"/>
        </w:rPr>
      </w:pPr>
      <w:r>
        <w:separator/>
      </w:r>
    </w:p>
  </w:footnote>
  <w:footnote w:type="continuationSeparator" w:id="0">
    <w:p w14:paraId="36BAE6D1" w14:textId="77777777" w:rsidR="00B715B9" w:rsidRDefault="00B715B9" w:rsidP="00AA3DA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D5FB2"/>
    <w:multiLevelType w:val="hybridMultilevel"/>
    <w:tmpl w:val="E1D434E0"/>
    <w:lvl w:ilvl="0" w:tplc="061010CC">
      <w:start w:val="1"/>
      <w:numFmt w:val="decimal"/>
      <w:lvlText w:val="(%1)"/>
      <w:lvlJc w:val="left"/>
      <w:pPr>
        <w:ind w:left="480" w:hanging="360"/>
      </w:pPr>
      <w:rPr>
        <w:rFonts w:hint="default"/>
      </w:rPr>
    </w:lvl>
    <w:lvl w:ilvl="1" w:tplc="04090019" w:tentative="1">
      <w:start w:val="1"/>
      <w:numFmt w:val="lowerLetter"/>
      <w:lvlText w:val="%2)"/>
      <w:lvlJc w:val="left"/>
      <w:pPr>
        <w:ind w:left="1000" w:hanging="440"/>
      </w:pPr>
    </w:lvl>
    <w:lvl w:ilvl="2" w:tplc="0409001B" w:tentative="1">
      <w:start w:val="1"/>
      <w:numFmt w:val="lowerRoman"/>
      <w:lvlText w:val="%3."/>
      <w:lvlJc w:val="right"/>
      <w:pPr>
        <w:ind w:left="1440" w:hanging="440"/>
      </w:pPr>
    </w:lvl>
    <w:lvl w:ilvl="3" w:tplc="0409000F" w:tentative="1">
      <w:start w:val="1"/>
      <w:numFmt w:val="decimal"/>
      <w:lvlText w:val="%4."/>
      <w:lvlJc w:val="left"/>
      <w:pPr>
        <w:ind w:left="1880" w:hanging="440"/>
      </w:pPr>
    </w:lvl>
    <w:lvl w:ilvl="4" w:tplc="04090019" w:tentative="1">
      <w:start w:val="1"/>
      <w:numFmt w:val="lowerLetter"/>
      <w:lvlText w:val="%5)"/>
      <w:lvlJc w:val="left"/>
      <w:pPr>
        <w:ind w:left="2320" w:hanging="440"/>
      </w:pPr>
    </w:lvl>
    <w:lvl w:ilvl="5" w:tplc="0409001B" w:tentative="1">
      <w:start w:val="1"/>
      <w:numFmt w:val="lowerRoman"/>
      <w:lvlText w:val="%6."/>
      <w:lvlJc w:val="right"/>
      <w:pPr>
        <w:ind w:left="2760" w:hanging="440"/>
      </w:pPr>
    </w:lvl>
    <w:lvl w:ilvl="6" w:tplc="0409000F" w:tentative="1">
      <w:start w:val="1"/>
      <w:numFmt w:val="decimal"/>
      <w:lvlText w:val="%7."/>
      <w:lvlJc w:val="left"/>
      <w:pPr>
        <w:ind w:left="3200" w:hanging="440"/>
      </w:pPr>
    </w:lvl>
    <w:lvl w:ilvl="7" w:tplc="04090019" w:tentative="1">
      <w:start w:val="1"/>
      <w:numFmt w:val="lowerLetter"/>
      <w:lvlText w:val="%8)"/>
      <w:lvlJc w:val="left"/>
      <w:pPr>
        <w:ind w:left="3640" w:hanging="440"/>
      </w:pPr>
    </w:lvl>
    <w:lvl w:ilvl="8" w:tplc="0409001B" w:tentative="1">
      <w:start w:val="1"/>
      <w:numFmt w:val="lowerRoman"/>
      <w:lvlText w:val="%9."/>
      <w:lvlJc w:val="right"/>
      <w:pPr>
        <w:ind w:left="4080" w:hanging="440"/>
      </w:pPr>
    </w:lvl>
  </w:abstractNum>
  <w:abstractNum w:abstractNumId="1" w15:restartNumberingAfterBreak="0">
    <w:nsid w:val="0F2D7562"/>
    <w:multiLevelType w:val="multilevel"/>
    <w:tmpl w:val="0F547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B6A70"/>
    <w:multiLevelType w:val="multilevel"/>
    <w:tmpl w:val="86BAF964"/>
    <w:lvl w:ilvl="0">
      <w:start w:val="1"/>
      <w:numFmt w:val="decimal"/>
      <w:lvlText w:val="(%1)"/>
      <w:lvlJc w:val="left"/>
      <w:pPr>
        <w:tabs>
          <w:tab w:val="num" w:pos="720"/>
        </w:tabs>
        <w:ind w:left="720" w:hanging="360"/>
      </w:pPr>
      <w:rPr>
        <w:rFonts w:ascii="Times New Roman" w:eastAsia="宋体"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963942"/>
    <w:multiLevelType w:val="hybridMultilevel"/>
    <w:tmpl w:val="A746CFC4"/>
    <w:lvl w:ilvl="0" w:tplc="4E3A6AFC">
      <w:start w:val="1"/>
      <w:numFmt w:val="bullet"/>
      <w:lvlText w:val="·"/>
      <w:lvlJc w:val="center"/>
      <w:pPr>
        <w:ind w:left="1160" w:hanging="440"/>
      </w:pPr>
      <w:rPr>
        <w:rFonts w:ascii="Cambria Math" w:hAnsi="Cambria Math"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4" w15:restartNumberingAfterBreak="0">
    <w:nsid w:val="31484D97"/>
    <w:multiLevelType w:val="hybridMultilevel"/>
    <w:tmpl w:val="9DC64860"/>
    <w:lvl w:ilvl="0" w:tplc="4E3A6AFC">
      <w:start w:val="1"/>
      <w:numFmt w:val="bullet"/>
      <w:lvlText w:val="·"/>
      <w:lvlJc w:val="center"/>
      <w:pPr>
        <w:ind w:left="440" w:hanging="440"/>
      </w:pPr>
      <w:rPr>
        <w:rFonts w:ascii="Cambria Math" w:hAnsi="Cambria Math"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36E24D57"/>
    <w:multiLevelType w:val="hybridMultilevel"/>
    <w:tmpl w:val="2C96FC1A"/>
    <w:lvl w:ilvl="0" w:tplc="4E3A6AFC">
      <w:start w:val="1"/>
      <w:numFmt w:val="bullet"/>
      <w:lvlText w:val="·"/>
      <w:lvlJc w:val="center"/>
      <w:pPr>
        <w:ind w:left="440" w:hanging="440"/>
      </w:pPr>
      <w:rPr>
        <w:rFonts w:ascii="Cambria Math" w:hAnsi="Cambria Math"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3764276A"/>
    <w:multiLevelType w:val="hybridMultilevel"/>
    <w:tmpl w:val="BED0E8FC"/>
    <w:lvl w:ilvl="0" w:tplc="0B1A2682">
      <w:start w:val="1"/>
      <w:numFmt w:val="decimal"/>
      <w:lvlText w:val="(%1)"/>
      <w:lvlJc w:val="left"/>
      <w:pPr>
        <w:ind w:left="360" w:hanging="360"/>
      </w:pPr>
      <w:rPr>
        <w:rFonts w:hint="default"/>
      </w:rPr>
    </w:lvl>
    <w:lvl w:ilvl="1" w:tplc="04090019">
      <w:start w:val="1"/>
      <w:numFmt w:val="lowerLetter"/>
      <w:lvlText w:val="%2)"/>
      <w:lvlJc w:val="left"/>
      <w:pPr>
        <w:ind w:left="880" w:hanging="440"/>
      </w:p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2CC5CC5"/>
    <w:multiLevelType w:val="hybridMultilevel"/>
    <w:tmpl w:val="1924C340"/>
    <w:lvl w:ilvl="0" w:tplc="5EF68F12">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4E526E26"/>
    <w:multiLevelType w:val="hybridMultilevel"/>
    <w:tmpl w:val="117626BA"/>
    <w:lvl w:ilvl="0" w:tplc="4E3A6AFC">
      <w:start w:val="1"/>
      <w:numFmt w:val="bullet"/>
      <w:lvlText w:val="·"/>
      <w:lvlJc w:val="center"/>
      <w:pPr>
        <w:ind w:left="1160" w:hanging="440"/>
      </w:pPr>
      <w:rPr>
        <w:rFonts w:ascii="Cambria Math" w:hAnsi="Cambria Math"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9" w15:restartNumberingAfterBreak="0">
    <w:nsid w:val="63044C0E"/>
    <w:multiLevelType w:val="hybridMultilevel"/>
    <w:tmpl w:val="17DA68B4"/>
    <w:lvl w:ilvl="0" w:tplc="4E3A6AFC">
      <w:start w:val="1"/>
      <w:numFmt w:val="bullet"/>
      <w:lvlText w:val="·"/>
      <w:lvlJc w:val="center"/>
      <w:pPr>
        <w:ind w:left="440" w:hanging="440"/>
      </w:pPr>
      <w:rPr>
        <w:rFonts w:ascii="Cambria Math" w:hAnsi="Cambria Math"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851266671">
    <w:abstractNumId w:val="7"/>
  </w:num>
  <w:num w:numId="2" w16cid:durableId="1523207066">
    <w:abstractNumId w:val="1"/>
  </w:num>
  <w:num w:numId="3" w16cid:durableId="1488937743">
    <w:abstractNumId w:val="6"/>
  </w:num>
  <w:num w:numId="4" w16cid:durableId="926882225">
    <w:abstractNumId w:val="5"/>
  </w:num>
  <w:num w:numId="5" w16cid:durableId="1244071625">
    <w:abstractNumId w:val="4"/>
  </w:num>
  <w:num w:numId="6" w16cid:durableId="2131892669">
    <w:abstractNumId w:val="8"/>
  </w:num>
  <w:num w:numId="7" w16cid:durableId="2108498396">
    <w:abstractNumId w:val="3"/>
  </w:num>
  <w:num w:numId="8" w16cid:durableId="1699238182">
    <w:abstractNumId w:val="2"/>
  </w:num>
  <w:num w:numId="9" w16cid:durableId="1434860180">
    <w:abstractNumId w:val="9"/>
  </w:num>
  <w:num w:numId="10" w16cid:durableId="238248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I0Nje0BDIsTYzNTJR0lIJTi4sz8/NACkxqAbi+EAUsAAAA"/>
  </w:docVars>
  <w:rsids>
    <w:rsidRoot w:val="00E62941"/>
    <w:rsid w:val="001618EA"/>
    <w:rsid w:val="001D22A5"/>
    <w:rsid w:val="001D6D96"/>
    <w:rsid w:val="00272D82"/>
    <w:rsid w:val="002A766E"/>
    <w:rsid w:val="0036668E"/>
    <w:rsid w:val="003A5EEC"/>
    <w:rsid w:val="003B0928"/>
    <w:rsid w:val="003D7331"/>
    <w:rsid w:val="00425AB9"/>
    <w:rsid w:val="00446E91"/>
    <w:rsid w:val="004A3606"/>
    <w:rsid w:val="004F1962"/>
    <w:rsid w:val="005122DC"/>
    <w:rsid w:val="00521511"/>
    <w:rsid w:val="00630B3D"/>
    <w:rsid w:val="00690E90"/>
    <w:rsid w:val="006C359B"/>
    <w:rsid w:val="006C60C0"/>
    <w:rsid w:val="00702EE9"/>
    <w:rsid w:val="00762707"/>
    <w:rsid w:val="0079120A"/>
    <w:rsid w:val="00794B8E"/>
    <w:rsid w:val="007B690B"/>
    <w:rsid w:val="00816E7A"/>
    <w:rsid w:val="008B115F"/>
    <w:rsid w:val="00922023"/>
    <w:rsid w:val="009C5BB3"/>
    <w:rsid w:val="00A27285"/>
    <w:rsid w:val="00A806D7"/>
    <w:rsid w:val="00AA3DA6"/>
    <w:rsid w:val="00AB7347"/>
    <w:rsid w:val="00AC7F0D"/>
    <w:rsid w:val="00AE2596"/>
    <w:rsid w:val="00B715B9"/>
    <w:rsid w:val="00C34013"/>
    <w:rsid w:val="00DA1CFE"/>
    <w:rsid w:val="00DB3695"/>
    <w:rsid w:val="00DD59A0"/>
    <w:rsid w:val="00DE30EB"/>
    <w:rsid w:val="00E62941"/>
    <w:rsid w:val="00E929D8"/>
    <w:rsid w:val="00EE62AA"/>
    <w:rsid w:val="00F30536"/>
    <w:rsid w:val="00F949ED"/>
    <w:rsid w:val="00FA7DCA"/>
    <w:rsid w:val="00FB6CFB"/>
    <w:rsid w:val="00FE5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BACC6"/>
  <w15:chartTrackingRefBased/>
  <w15:docId w15:val="{C427CBCE-879E-4165-8352-2B4C4A0E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9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2941"/>
    <w:pPr>
      <w:ind w:firstLineChars="200" w:firstLine="420"/>
    </w:pPr>
    <w:rPr>
      <w:rFonts w:ascii="Times New Roman" w:eastAsia="宋体" w:hAnsi="Times New Roman" w:cs="Times New Roman"/>
      <w:sz w:val="24"/>
      <w:szCs w:val="24"/>
    </w:rPr>
  </w:style>
  <w:style w:type="paragraph" w:styleId="a4">
    <w:name w:val="header"/>
    <w:basedOn w:val="a"/>
    <w:link w:val="a5"/>
    <w:uiPriority w:val="99"/>
    <w:unhideWhenUsed/>
    <w:rsid w:val="00AA3DA6"/>
    <w:pPr>
      <w:tabs>
        <w:tab w:val="center" w:pos="4153"/>
        <w:tab w:val="right" w:pos="8306"/>
      </w:tabs>
      <w:snapToGrid w:val="0"/>
      <w:jc w:val="center"/>
    </w:pPr>
    <w:rPr>
      <w:sz w:val="18"/>
      <w:szCs w:val="18"/>
    </w:rPr>
  </w:style>
  <w:style w:type="character" w:customStyle="1" w:styleId="a5">
    <w:name w:val="页眉 字符"/>
    <w:basedOn w:val="a0"/>
    <w:link w:val="a4"/>
    <w:uiPriority w:val="99"/>
    <w:rsid w:val="00AA3DA6"/>
    <w:rPr>
      <w:sz w:val="18"/>
      <w:szCs w:val="18"/>
    </w:rPr>
  </w:style>
  <w:style w:type="paragraph" w:styleId="a6">
    <w:name w:val="footer"/>
    <w:basedOn w:val="a"/>
    <w:link w:val="a7"/>
    <w:uiPriority w:val="99"/>
    <w:unhideWhenUsed/>
    <w:rsid w:val="00AA3DA6"/>
    <w:pPr>
      <w:tabs>
        <w:tab w:val="center" w:pos="4153"/>
        <w:tab w:val="right" w:pos="8306"/>
      </w:tabs>
      <w:snapToGrid w:val="0"/>
      <w:jc w:val="left"/>
    </w:pPr>
    <w:rPr>
      <w:sz w:val="18"/>
      <w:szCs w:val="18"/>
    </w:rPr>
  </w:style>
  <w:style w:type="character" w:customStyle="1" w:styleId="a7">
    <w:name w:val="页脚 字符"/>
    <w:basedOn w:val="a0"/>
    <w:link w:val="a6"/>
    <w:uiPriority w:val="99"/>
    <w:rsid w:val="00AA3DA6"/>
    <w:rPr>
      <w:sz w:val="18"/>
      <w:szCs w:val="18"/>
    </w:rPr>
  </w:style>
  <w:style w:type="paragraph" w:styleId="a8">
    <w:name w:val="Revision"/>
    <w:hidden/>
    <w:uiPriority w:val="99"/>
    <w:semiHidden/>
    <w:rsid w:val="00EE6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4576">
      <w:bodyDiv w:val="1"/>
      <w:marLeft w:val="0"/>
      <w:marRight w:val="0"/>
      <w:marTop w:val="0"/>
      <w:marBottom w:val="0"/>
      <w:divBdr>
        <w:top w:val="none" w:sz="0" w:space="0" w:color="auto"/>
        <w:left w:val="none" w:sz="0" w:space="0" w:color="auto"/>
        <w:bottom w:val="none" w:sz="0" w:space="0" w:color="auto"/>
        <w:right w:val="none" w:sz="0" w:space="0" w:color="auto"/>
      </w:divBdr>
    </w:div>
    <w:div w:id="981928026">
      <w:bodyDiv w:val="1"/>
      <w:marLeft w:val="0"/>
      <w:marRight w:val="0"/>
      <w:marTop w:val="0"/>
      <w:marBottom w:val="0"/>
      <w:divBdr>
        <w:top w:val="none" w:sz="0" w:space="0" w:color="auto"/>
        <w:left w:val="none" w:sz="0" w:space="0" w:color="auto"/>
        <w:bottom w:val="none" w:sz="0" w:space="0" w:color="auto"/>
        <w:right w:val="none" w:sz="0" w:space="0" w:color="auto"/>
      </w:divBdr>
      <w:divsChild>
        <w:div w:id="176773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li</dc:creator>
  <cp:keywords/>
  <dc:description/>
  <cp:lastModifiedBy>wei li</cp:lastModifiedBy>
  <cp:revision>4</cp:revision>
  <dcterms:created xsi:type="dcterms:W3CDTF">2025-03-21T03:40:00Z</dcterms:created>
  <dcterms:modified xsi:type="dcterms:W3CDTF">2025-03-21T06:51:00Z</dcterms:modified>
</cp:coreProperties>
</file>