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25D1B" w14:textId="631F32C5" w:rsidR="00DC0EB4" w:rsidRPr="00E37627" w:rsidRDefault="00906A47" w:rsidP="00D923FA">
      <w:pPr>
        <w:jc w:val="center"/>
        <w:textAlignment w:val="baseline"/>
        <w:rPr>
          <w:rFonts w:eastAsia="黑体"/>
          <w:b/>
          <w:bCs/>
          <w:color w:val="000000"/>
          <w:sz w:val="32"/>
          <w:szCs w:val="32"/>
          <w14:ligatures w14:val="standardContextual"/>
        </w:rPr>
      </w:pPr>
      <w:r>
        <w:rPr>
          <w:rFonts w:eastAsia="黑体" w:hint="eastAsia"/>
          <w:b/>
          <w:bCs/>
          <w:color w:val="000000"/>
          <w:sz w:val="32"/>
          <w:szCs w:val="32"/>
          <w14:ligatures w14:val="standardContextual"/>
        </w:rPr>
        <w:t>泥石流</w:t>
      </w:r>
      <w:r w:rsidR="00DC0EB4" w:rsidRPr="00E37627">
        <w:rPr>
          <w:rFonts w:eastAsia="黑体"/>
          <w:b/>
          <w:bCs/>
          <w:color w:val="000000"/>
          <w:sz w:val="32"/>
          <w:szCs w:val="32"/>
          <w14:ligatures w14:val="standardContextual"/>
        </w:rPr>
        <w:t>运动</w:t>
      </w:r>
      <w:r w:rsidR="00520D4B">
        <w:rPr>
          <w:rFonts w:eastAsia="黑体"/>
          <w:b/>
          <w:bCs/>
          <w:color w:val="000000"/>
          <w:sz w:val="32"/>
          <w:szCs w:val="32"/>
          <w14:ligatures w14:val="standardContextual"/>
        </w:rPr>
        <w:t>要素</w:t>
      </w:r>
      <w:r w:rsidR="00DC0EB4" w:rsidRPr="00E37627">
        <w:rPr>
          <w:rFonts w:eastAsia="黑体"/>
          <w:b/>
          <w:bCs/>
          <w:color w:val="000000"/>
          <w:sz w:val="32"/>
          <w:szCs w:val="32"/>
          <w14:ligatures w14:val="standardContextual"/>
        </w:rPr>
        <w:t>观测说明</w:t>
      </w:r>
    </w:p>
    <w:p w14:paraId="1C95A3E1" w14:textId="4A9CCC84"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泥石流</w:t>
      </w:r>
      <w:r w:rsidR="00253473" w:rsidRPr="00E37627">
        <w:rPr>
          <w:color w:val="000000"/>
          <w14:ligatures w14:val="standardContextual"/>
        </w:rPr>
        <w:t>运动要素</w:t>
      </w:r>
      <w:r w:rsidR="00520D4B">
        <w:rPr>
          <w:rFonts w:hint="eastAsia"/>
          <w:color w:val="000000"/>
          <w14:ligatures w14:val="standardContextual"/>
        </w:rPr>
        <w:t>共</w:t>
      </w:r>
      <w:r w:rsidRPr="00DC0EB4">
        <w:rPr>
          <w:color w:val="000000"/>
          <w14:ligatures w14:val="standardContextual"/>
        </w:rPr>
        <w:t>包括三张数据表：</w:t>
      </w:r>
      <w:r w:rsidRPr="00DC0EB4">
        <w:rPr>
          <w:rFonts w:ascii="Cambria Math" w:hAnsi="Cambria Math" w:cs="Cambria Math"/>
          <w:color w:val="000000"/>
          <w14:ligatures w14:val="standardContextual"/>
        </w:rPr>
        <w:t>①</w:t>
      </w:r>
      <w:r w:rsidRPr="00DC0EB4">
        <w:rPr>
          <w:color w:val="000000"/>
          <w14:ligatures w14:val="standardContextual"/>
        </w:rPr>
        <w:t>泥石流运动要素数据表；</w:t>
      </w:r>
      <w:r w:rsidRPr="00DC0EB4">
        <w:rPr>
          <w:rFonts w:ascii="Cambria Math" w:hAnsi="Cambria Math" w:cs="Cambria Math"/>
          <w:color w:val="000000"/>
          <w14:ligatures w14:val="standardContextual"/>
        </w:rPr>
        <w:t>②</w:t>
      </w:r>
      <w:r w:rsidRPr="00DC0EB4">
        <w:rPr>
          <w:color w:val="000000"/>
          <w14:ligatures w14:val="standardContextual"/>
        </w:rPr>
        <w:t>泥石流运动要素统计数据表；</w:t>
      </w:r>
      <w:r w:rsidRPr="00DC0EB4">
        <w:rPr>
          <w:rFonts w:ascii="Cambria Math" w:hAnsi="Cambria Math" w:cs="Cambria Math"/>
          <w:color w:val="000000"/>
          <w14:ligatures w14:val="standardContextual"/>
        </w:rPr>
        <w:t>③</w:t>
      </w:r>
      <w:r w:rsidRPr="00DC0EB4">
        <w:rPr>
          <w:color w:val="000000"/>
          <w14:ligatures w14:val="standardContextual"/>
        </w:rPr>
        <w:t>泥石流运动要素总体数据表。泥石流运动要素数据表</w:t>
      </w:r>
      <w:r w:rsidRPr="00DC0EB4">
        <w:rPr>
          <w:color w:val="000000"/>
          <w14:ligatures w14:val="standardContextual"/>
        </w:rPr>
        <w:t>(</w:t>
      </w:r>
      <w:r w:rsidRPr="00DC0EB4">
        <w:rPr>
          <w:color w:val="000000"/>
          <w14:ligatures w14:val="standardContextual"/>
        </w:rPr>
        <w:t>编号</w:t>
      </w:r>
      <w:r w:rsidRPr="00DC0EB4">
        <w:rPr>
          <w:color w:val="000000"/>
          <w14:ligatures w14:val="standardContextual"/>
        </w:rPr>
        <w:t>××××)</w:t>
      </w:r>
      <w:r w:rsidRPr="00DC0EB4">
        <w:rPr>
          <w:color w:val="000000"/>
          <w14:ligatures w14:val="standardContextual"/>
        </w:rPr>
        <w:t>中的序号、流态、龙头时间、龙尾时间、泥面宽、泥深、测速距离、测速时间、容重等为原始观测数据，其他数据由计算得到。泥石流运动要素统计数据表中的数据、泥石流运动要素总体数据表中的数据，由计算统计得到。</w:t>
      </w:r>
      <w:r w:rsidR="000164D5" w:rsidRPr="00E37627">
        <w:rPr>
          <w:color w:val="000000"/>
          <w14:ligatures w14:val="standardContextual"/>
        </w:rPr>
        <w:t>数据要素说明如下：</w:t>
      </w:r>
    </w:p>
    <w:p w14:paraId="67740078" w14:textId="77777777" w:rsidR="00DC0EB4" w:rsidRPr="00DC0EB4" w:rsidRDefault="00DC0EB4" w:rsidP="00D923FA">
      <w:pPr>
        <w:numPr>
          <w:ilvl w:val="0"/>
          <w:numId w:val="1"/>
        </w:numPr>
        <w:spacing w:line="360" w:lineRule="auto"/>
        <w:ind w:left="0" w:firstLineChars="200" w:firstLine="482"/>
        <w:jc w:val="left"/>
        <w:textAlignment w:val="baseline"/>
        <w:rPr>
          <w:b/>
          <w:bCs/>
          <w:color w:val="000000"/>
          <w14:ligatures w14:val="standardContextual"/>
        </w:rPr>
      </w:pPr>
      <w:bookmarkStart w:id="0" w:name="_Hlk184887820"/>
      <w:r w:rsidRPr="00DC0EB4">
        <w:rPr>
          <w:b/>
          <w:bCs/>
          <w:color w:val="000000"/>
          <w14:ligatures w14:val="standardContextual"/>
        </w:rPr>
        <w:t>泥石流运动要素数据表</w:t>
      </w:r>
    </w:p>
    <w:bookmarkEnd w:id="0"/>
    <w:p w14:paraId="6842E34B" w14:textId="17DCCE6C"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1</w:t>
      </w:r>
      <w:r w:rsidRPr="00E37627">
        <w:rPr>
          <w:color w:val="000000"/>
          <w14:ligatures w14:val="standardContextual"/>
        </w:rPr>
        <w:t>）</w:t>
      </w:r>
      <w:r w:rsidR="00DC0EB4" w:rsidRPr="00DC0EB4">
        <w:rPr>
          <w:color w:val="000000"/>
          <w14:ligatures w14:val="standardContextual"/>
        </w:rPr>
        <w:t>编号</w:t>
      </w:r>
      <w:r w:rsidR="00DC0EB4" w:rsidRPr="00DC0EB4">
        <w:rPr>
          <w:color w:val="000000"/>
          <w14:ligatures w14:val="standardContextual"/>
        </w:rPr>
        <w:t xml:space="preserve"> Code</w:t>
      </w:r>
    </w:p>
    <w:p w14:paraId="69169D12" w14:textId="71B8712D"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每场泥石流以四位数字的惟一编号标识，前</w:t>
      </w:r>
      <w:r w:rsidR="00E260D7">
        <w:rPr>
          <w:rFonts w:hint="eastAsia"/>
          <w:color w:val="000000"/>
          <w14:ligatures w14:val="standardContextual"/>
        </w:rPr>
        <w:t>四</w:t>
      </w:r>
      <w:r w:rsidRPr="00DC0EB4">
        <w:rPr>
          <w:color w:val="000000"/>
          <w14:ligatures w14:val="standardContextual"/>
        </w:rPr>
        <w:t>位表示年，后两位表示该年场次。如</w:t>
      </w:r>
      <w:r w:rsidR="00861F28">
        <w:rPr>
          <w:rFonts w:hint="eastAsia"/>
          <w:color w:val="000000"/>
          <w14:ligatures w14:val="standardContextual"/>
        </w:rPr>
        <w:t>19</w:t>
      </w:r>
      <w:r w:rsidRPr="00DC0EB4">
        <w:rPr>
          <w:color w:val="000000"/>
          <w14:ligatures w14:val="standardContextual"/>
        </w:rPr>
        <w:t>8913</w:t>
      </w:r>
      <w:r w:rsidRPr="00DC0EB4">
        <w:rPr>
          <w:color w:val="000000"/>
          <w14:ligatures w14:val="standardContextual"/>
        </w:rPr>
        <w:t>表示</w:t>
      </w:r>
      <w:r w:rsidRPr="00DC0EB4">
        <w:rPr>
          <w:color w:val="000000"/>
          <w14:ligatures w14:val="standardContextual"/>
        </w:rPr>
        <w:t>1989</w:t>
      </w:r>
      <w:r w:rsidRPr="00DC0EB4">
        <w:rPr>
          <w:color w:val="000000"/>
          <w14:ligatures w14:val="standardContextual"/>
        </w:rPr>
        <w:t>年第</w:t>
      </w:r>
      <w:r w:rsidRPr="00DC0EB4">
        <w:rPr>
          <w:color w:val="000000"/>
          <w14:ligatures w14:val="standardContextual"/>
        </w:rPr>
        <w:t>13</w:t>
      </w:r>
      <w:r w:rsidRPr="00DC0EB4">
        <w:rPr>
          <w:color w:val="000000"/>
          <w14:ligatures w14:val="standardContextual"/>
        </w:rPr>
        <w:t>场泥石流。</w:t>
      </w:r>
    </w:p>
    <w:p w14:paraId="239499CD" w14:textId="6DD6284F"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2</w:t>
      </w:r>
      <w:r w:rsidRPr="00E37627">
        <w:rPr>
          <w:color w:val="000000"/>
          <w14:ligatures w14:val="standardContextual"/>
        </w:rPr>
        <w:t>）</w:t>
      </w:r>
      <w:r w:rsidR="00DC0EB4" w:rsidRPr="00DC0EB4">
        <w:rPr>
          <w:color w:val="000000"/>
          <w14:ligatures w14:val="standardContextual"/>
        </w:rPr>
        <w:t>序号</w:t>
      </w:r>
      <w:r w:rsidR="00DC0EB4" w:rsidRPr="00DC0EB4">
        <w:rPr>
          <w:color w:val="000000"/>
          <w14:ligatures w14:val="standardContextual"/>
        </w:rPr>
        <w:t xml:space="preserve"> No</w:t>
      </w:r>
      <w:r w:rsidR="00F41CA6">
        <w:rPr>
          <w:rFonts w:hint="eastAsia"/>
          <w:color w:val="000000"/>
          <w14:ligatures w14:val="standardContextual"/>
        </w:rPr>
        <w:t>.</w:t>
      </w:r>
    </w:p>
    <w:p w14:paraId="16DD1448"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一场泥石流</w:t>
      </w:r>
      <w:proofErr w:type="gramStart"/>
      <w:r w:rsidRPr="00DC0EB4">
        <w:rPr>
          <w:color w:val="000000"/>
          <w14:ligatures w14:val="standardContextual"/>
        </w:rPr>
        <w:t>中各阵的</w:t>
      </w:r>
      <w:proofErr w:type="gramEnd"/>
      <w:r w:rsidRPr="00DC0EB4">
        <w:rPr>
          <w:color w:val="000000"/>
          <w14:ligatures w14:val="standardContextual"/>
        </w:rPr>
        <w:t>统计编号。</w:t>
      </w:r>
    </w:p>
    <w:p w14:paraId="3A5FDA95" w14:textId="2D92EB9E"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3</w:t>
      </w:r>
      <w:r w:rsidRPr="00E37627">
        <w:rPr>
          <w:color w:val="000000"/>
          <w14:ligatures w14:val="standardContextual"/>
        </w:rPr>
        <w:t>）</w:t>
      </w:r>
      <w:r w:rsidR="00DC0EB4" w:rsidRPr="00DC0EB4">
        <w:rPr>
          <w:color w:val="000000"/>
          <w14:ligatures w14:val="standardContextual"/>
        </w:rPr>
        <w:t>流态</w:t>
      </w:r>
      <w:r w:rsidR="00DC0EB4" w:rsidRPr="00DC0EB4">
        <w:rPr>
          <w:color w:val="000000"/>
          <w14:ligatures w14:val="standardContextual"/>
        </w:rPr>
        <w:t xml:space="preserve"> Type</w:t>
      </w:r>
    </w:p>
    <w:p w14:paraId="0A516A76" w14:textId="00BC70B3"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分为阵性流</w:t>
      </w:r>
      <w:r w:rsidRPr="00DC0EB4">
        <w:rPr>
          <w:color w:val="000000"/>
          <w14:ligatures w14:val="standardContextual"/>
        </w:rPr>
        <w:t>S</w:t>
      </w:r>
      <w:r w:rsidRPr="00DC0EB4">
        <w:rPr>
          <w:color w:val="000000"/>
          <w14:ligatures w14:val="standardContextual"/>
        </w:rPr>
        <w:t>、连续流</w:t>
      </w:r>
      <w:r w:rsidRPr="00DC0EB4">
        <w:rPr>
          <w:color w:val="000000"/>
          <w14:ligatures w14:val="standardContextual"/>
        </w:rPr>
        <w:t>C</w:t>
      </w:r>
      <w:proofErr w:type="gramStart"/>
      <w:r w:rsidRPr="00DC0EB4">
        <w:rPr>
          <w:color w:val="000000"/>
          <w14:ligatures w14:val="standardContextual"/>
        </w:rPr>
        <w:t>与缺测</w:t>
      </w:r>
      <w:proofErr w:type="gramEnd"/>
      <w:r w:rsidRPr="00DC0EB4">
        <w:rPr>
          <w:color w:val="000000"/>
          <w14:ligatures w14:val="standardContextual"/>
        </w:rPr>
        <w:t>I</w:t>
      </w:r>
      <w:r w:rsidRPr="00DC0EB4">
        <w:rPr>
          <w:color w:val="000000"/>
          <w14:ligatures w14:val="standardContextual"/>
        </w:rPr>
        <w:t>。</w:t>
      </w:r>
      <w:proofErr w:type="gramStart"/>
      <w:r w:rsidRPr="00DC0EB4">
        <w:rPr>
          <w:color w:val="000000"/>
          <w14:ligatures w14:val="standardContextual"/>
        </w:rPr>
        <w:t>当阵与</w:t>
      </w:r>
      <w:proofErr w:type="gramEnd"/>
      <w:r w:rsidRPr="00DC0EB4">
        <w:rPr>
          <w:color w:val="000000"/>
          <w14:ligatures w14:val="standardContextual"/>
        </w:rPr>
        <w:t>阵之间持续流量较大，或一阵持续时间很长则视为连续流</w:t>
      </w:r>
      <w:r w:rsidRPr="00DC0EB4">
        <w:rPr>
          <w:color w:val="000000"/>
          <w14:ligatures w14:val="standardContextual"/>
        </w:rPr>
        <w:t>C</w:t>
      </w:r>
      <w:r w:rsidRPr="00DC0EB4">
        <w:rPr>
          <w:color w:val="000000"/>
          <w14:ligatures w14:val="standardContextual"/>
        </w:rPr>
        <w:t>；</w:t>
      </w:r>
      <w:proofErr w:type="gramStart"/>
      <w:r w:rsidRPr="00DC0EB4">
        <w:rPr>
          <w:color w:val="000000"/>
          <w14:ligatures w14:val="standardContextual"/>
        </w:rPr>
        <w:t>当阵与</w:t>
      </w:r>
      <w:proofErr w:type="gramEnd"/>
      <w:r w:rsidRPr="00DC0EB4">
        <w:rPr>
          <w:color w:val="000000"/>
          <w14:ligatures w14:val="standardContextual"/>
        </w:rPr>
        <w:t>阵之间明显断流时则为阵性流</w:t>
      </w:r>
      <w:r w:rsidRPr="00DC0EB4">
        <w:rPr>
          <w:color w:val="000000"/>
          <w14:ligatures w14:val="standardContextual"/>
        </w:rPr>
        <w:t>S</w:t>
      </w:r>
      <w:r w:rsidRPr="00DC0EB4">
        <w:rPr>
          <w:color w:val="000000"/>
          <w14:ligatures w14:val="standardContextual"/>
        </w:rPr>
        <w:t>；</w:t>
      </w:r>
      <w:proofErr w:type="gramStart"/>
      <w:r w:rsidRPr="00DC0EB4">
        <w:rPr>
          <w:color w:val="000000"/>
          <w14:ligatures w14:val="standardContextual"/>
        </w:rPr>
        <w:t>缺测</w:t>
      </w:r>
      <w:r w:rsidRPr="00DC0EB4">
        <w:rPr>
          <w:color w:val="000000"/>
          <w14:ligatures w14:val="standardContextual"/>
        </w:rPr>
        <w:t>Ⅰ</w:t>
      </w:r>
      <w:r w:rsidRPr="00DC0EB4">
        <w:rPr>
          <w:color w:val="000000"/>
          <w14:ligatures w14:val="standardContextual"/>
        </w:rPr>
        <w:t>表示该阵没有</w:t>
      </w:r>
      <w:proofErr w:type="gramEnd"/>
      <w:r w:rsidRPr="00DC0EB4">
        <w:rPr>
          <w:color w:val="000000"/>
          <w14:ligatures w14:val="standardContextual"/>
        </w:rPr>
        <w:t>观测数据，不能参加计算和统计。</w:t>
      </w:r>
    </w:p>
    <w:p w14:paraId="706DECA8" w14:textId="3E4A2234"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4</w:t>
      </w:r>
      <w:r w:rsidRPr="00E37627">
        <w:rPr>
          <w:color w:val="000000"/>
          <w14:ligatures w14:val="standardContextual"/>
        </w:rPr>
        <w:t>）</w:t>
      </w:r>
      <w:r w:rsidR="00DC0EB4" w:rsidRPr="00DC0EB4">
        <w:rPr>
          <w:color w:val="000000"/>
          <w14:ligatures w14:val="standardContextual"/>
        </w:rPr>
        <w:t>龙头时间</w:t>
      </w:r>
      <w:r w:rsidR="00DC0EB4" w:rsidRPr="00DC0EB4">
        <w:rPr>
          <w:color w:val="000000"/>
          <w14:ligatures w14:val="standardContextual"/>
        </w:rPr>
        <w:t xml:space="preserve"> </w:t>
      </w:r>
      <w:r w:rsidR="00DC0EB4" w:rsidRPr="00DC0EB4">
        <w:rPr>
          <w:i/>
          <w:iCs/>
          <w:color w:val="000000"/>
          <w14:ligatures w14:val="standardContextual"/>
        </w:rPr>
        <w:t>T</w:t>
      </w:r>
      <w:r w:rsidR="00DC0EB4" w:rsidRPr="0076048E">
        <w:rPr>
          <w:color w:val="000000"/>
          <w14:ligatures w14:val="standardContextual"/>
        </w:rPr>
        <w:t>₁</w:t>
      </w:r>
      <w:r w:rsidR="00DC0EB4" w:rsidRPr="00F41CA6">
        <w:rPr>
          <w:color w:val="000000"/>
          <w14:ligatures w14:val="standardContextual"/>
        </w:rPr>
        <w:t xml:space="preserve"> </w:t>
      </w:r>
      <w:r w:rsidR="00DC0EB4" w:rsidRPr="00DC0EB4">
        <w:rPr>
          <w:color w:val="000000"/>
          <w14:ligatures w14:val="standardContextual"/>
        </w:rPr>
        <w:t>(h:</w:t>
      </w:r>
      <w:r w:rsidR="00E37627" w:rsidRPr="00E37627">
        <w:rPr>
          <w:color w:val="000000"/>
          <w14:ligatures w14:val="standardContextual"/>
        </w:rPr>
        <w:t xml:space="preserve"> </w:t>
      </w:r>
      <w:r w:rsidR="00DC0EB4" w:rsidRPr="00DC0EB4">
        <w:rPr>
          <w:color w:val="000000"/>
          <w14:ligatures w14:val="standardContextual"/>
        </w:rPr>
        <w:t>min:</w:t>
      </w:r>
      <w:r w:rsidR="00E37627" w:rsidRPr="00E37627">
        <w:rPr>
          <w:color w:val="000000"/>
          <w14:ligatures w14:val="standardContextual"/>
        </w:rPr>
        <w:t xml:space="preserve"> </w:t>
      </w:r>
      <w:r w:rsidR="00DC0EB4" w:rsidRPr="00DC0EB4">
        <w:rPr>
          <w:color w:val="000000"/>
          <w14:ligatures w14:val="standardContextual"/>
        </w:rPr>
        <w:t>s)</w:t>
      </w:r>
    </w:p>
    <w:p w14:paraId="441CE749" w14:textId="583C3D9F"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龙头到达</w:t>
      </w:r>
      <w:r w:rsidR="00D923FA">
        <w:rPr>
          <w:rFonts w:hint="eastAsia"/>
          <w:color w:val="000000"/>
          <w14:ligatures w14:val="standardContextual"/>
        </w:rPr>
        <w:t>测速起始</w:t>
      </w:r>
      <w:r w:rsidRPr="00DC0EB4">
        <w:rPr>
          <w:color w:val="000000"/>
          <w14:ligatures w14:val="standardContextual"/>
        </w:rPr>
        <w:t>观测断面的时间。如</w:t>
      </w:r>
      <w:r w:rsidRPr="00DC0EB4">
        <w:rPr>
          <w:color w:val="000000"/>
          <w14:ligatures w14:val="standardContextual"/>
        </w:rPr>
        <w:t>4</w:t>
      </w:r>
      <w:r w:rsidR="00E37627" w:rsidRPr="00E37627">
        <w:rPr>
          <w:color w:val="000000"/>
          <w14:ligatures w14:val="standardContextual"/>
        </w:rPr>
        <w:t>:</w:t>
      </w:r>
      <w:r w:rsidRPr="00DC0EB4">
        <w:rPr>
          <w:color w:val="000000"/>
          <w14:ligatures w14:val="standardContextual"/>
        </w:rPr>
        <w:t>27</w:t>
      </w:r>
      <w:r w:rsidR="00E37627" w:rsidRPr="00E37627">
        <w:rPr>
          <w:color w:val="000000"/>
          <w14:ligatures w14:val="standardContextual"/>
        </w:rPr>
        <w:t>:</w:t>
      </w:r>
      <w:r w:rsidRPr="00DC0EB4">
        <w:rPr>
          <w:color w:val="000000"/>
          <w14:ligatures w14:val="standardContextual"/>
        </w:rPr>
        <w:t xml:space="preserve">08 </w:t>
      </w:r>
      <w:r w:rsidRPr="00DC0EB4">
        <w:rPr>
          <w:color w:val="000000"/>
          <w14:ligatures w14:val="standardContextual"/>
        </w:rPr>
        <w:t>表示凌晨</w:t>
      </w:r>
      <w:r w:rsidRPr="00DC0EB4">
        <w:rPr>
          <w:color w:val="000000"/>
          <w14:ligatures w14:val="standardContextual"/>
        </w:rPr>
        <w:t xml:space="preserve">4 </w:t>
      </w:r>
      <w:r w:rsidRPr="00DC0EB4">
        <w:rPr>
          <w:color w:val="000000"/>
          <w14:ligatures w14:val="standardContextual"/>
        </w:rPr>
        <w:t>点</w:t>
      </w:r>
      <w:r w:rsidRPr="00DC0EB4">
        <w:rPr>
          <w:color w:val="000000"/>
          <w14:ligatures w14:val="standardContextual"/>
        </w:rPr>
        <w:t xml:space="preserve"> 27 </w:t>
      </w:r>
      <w:r w:rsidRPr="00DC0EB4">
        <w:rPr>
          <w:color w:val="000000"/>
          <w14:ligatures w14:val="standardContextual"/>
        </w:rPr>
        <w:t>分</w:t>
      </w:r>
      <w:r w:rsidRPr="00DC0EB4">
        <w:rPr>
          <w:color w:val="000000"/>
          <w14:ligatures w14:val="standardContextual"/>
        </w:rPr>
        <w:t xml:space="preserve">8 </w:t>
      </w:r>
      <w:r w:rsidRPr="00DC0EB4">
        <w:rPr>
          <w:color w:val="000000"/>
          <w14:ligatures w14:val="standardContextual"/>
        </w:rPr>
        <w:t>秒</w:t>
      </w:r>
      <w:r w:rsidR="00F41CA6">
        <w:rPr>
          <w:rFonts w:hint="eastAsia"/>
          <w:color w:val="000000"/>
          <w14:ligatures w14:val="standardContextual"/>
        </w:rPr>
        <w:t>。</w:t>
      </w:r>
      <w:r w:rsidRPr="00DC0EB4">
        <w:rPr>
          <w:color w:val="000000"/>
          <w14:ligatures w14:val="standardContextual"/>
        </w:rPr>
        <w:t>所有时间以</w:t>
      </w:r>
      <w:r w:rsidRPr="00DC0EB4">
        <w:rPr>
          <w:color w:val="000000"/>
          <w14:ligatures w14:val="standardContextual"/>
        </w:rPr>
        <w:t xml:space="preserve">24 </w:t>
      </w:r>
      <w:r w:rsidRPr="00DC0EB4">
        <w:rPr>
          <w:color w:val="000000"/>
          <w14:ligatures w14:val="standardContextual"/>
        </w:rPr>
        <w:t>小时制表示。</w:t>
      </w:r>
      <w:r w:rsidR="00D923FA">
        <w:rPr>
          <w:rFonts w:hint="eastAsia"/>
          <w:color w:val="000000"/>
          <w14:ligatures w14:val="standardContextual"/>
        </w:rPr>
        <w:t>对于连续流为连续流开始的时间。</w:t>
      </w:r>
    </w:p>
    <w:p w14:paraId="23E1B7E8" w14:textId="57E3BD43"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5</w:t>
      </w:r>
      <w:r w:rsidRPr="00E37627">
        <w:rPr>
          <w:color w:val="000000"/>
          <w14:ligatures w14:val="standardContextual"/>
        </w:rPr>
        <w:t>）</w:t>
      </w:r>
      <w:r w:rsidR="00DC0EB4" w:rsidRPr="00DC0EB4">
        <w:rPr>
          <w:color w:val="000000"/>
          <w14:ligatures w14:val="standardContextual"/>
        </w:rPr>
        <w:t>龙尾时间</w:t>
      </w:r>
      <w:r w:rsidR="00DC0EB4" w:rsidRPr="00DC0EB4">
        <w:rPr>
          <w:color w:val="000000"/>
          <w14:ligatures w14:val="standardContextual"/>
        </w:rPr>
        <w:t xml:space="preserve"> </w:t>
      </w:r>
      <w:r w:rsidR="00DC0EB4" w:rsidRPr="00DC0EB4">
        <w:rPr>
          <w:i/>
          <w:iCs/>
          <w:color w:val="000000"/>
          <w14:ligatures w14:val="standardContextual"/>
        </w:rPr>
        <w:t>T</w:t>
      </w:r>
      <w:r w:rsidR="00DC0EB4" w:rsidRPr="0076048E">
        <w:rPr>
          <w:color w:val="000000"/>
          <w14:ligatures w14:val="standardContextual"/>
        </w:rPr>
        <w:t>₂</w:t>
      </w:r>
      <w:r w:rsidR="00DC0EB4" w:rsidRPr="00DC0EB4">
        <w:rPr>
          <w:color w:val="000000"/>
          <w14:ligatures w14:val="standardContextual"/>
        </w:rPr>
        <w:t xml:space="preserve"> (</w:t>
      </w:r>
      <w:r w:rsidR="00E37627" w:rsidRPr="00DC0EB4">
        <w:rPr>
          <w:color w:val="000000"/>
          <w14:ligatures w14:val="standardContextual"/>
        </w:rPr>
        <w:t>h:</w:t>
      </w:r>
      <w:r w:rsidR="00E37627" w:rsidRPr="00E37627">
        <w:rPr>
          <w:color w:val="000000"/>
          <w14:ligatures w14:val="standardContextual"/>
        </w:rPr>
        <w:t xml:space="preserve"> </w:t>
      </w:r>
      <w:r w:rsidR="00E37627" w:rsidRPr="00DC0EB4">
        <w:rPr>
          <w:color w:val="000000"/>
          <w14:ligatures w14:val="standardContextual"/>
        </w:rPr>
        <w:t>min:</w:t>
      </w:r>
      <w:r w:rsidR="00E37627" w:rsidRPr="00E37627">
        <w:rPr>
          <w:color w:val="000000"/>
          <w14:ligatures w14:val="standardContextual"/>
        </w:rPr>
        <w:t xml:space="preserve"> </w:t>
      </w:r>
      <w:r w:rsidR="00E37627" w:rsidRPr="00DC0EB4">
        <w:rPr>
          <w:color w:val="000000"/>
          <w14:ligatures w14:val="standardContextual"/>
        </w:rPr>
        <w:t>s</w:t>
      </w:r>
      <w:r w:rsidR="00DC0EB4" w:rsidRPr="00DC0EB4">
        <w:rPr>
          <w:color w:val="000000"/>
          <w14:ligatures w14:val="standardContextual"/>
        </w:rPr>
        <w:t>)</w:t>
      </w:r>
    </w:p>
    <w:p w14:paraId="255917B3" w14:textId="1BF9AED0"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龙尾到达</w:t>
      </w:r>
      <w:r w:rsidR="00D923FA">
        <w:rPr>
          <w:rFonts w:hint="eastAsia"/>
          <w:color w:val="000000"/>
          <w14:ligatures w14:val="standardContextual"/>
        </w:rPr>
        <w:t>测速终点</w:t>
      </w:r>
      <w:r w:rsidRPr="00DC0EB4">
        <w:rPr>
          <w:color w:val="000000"/>
          <w14:ligatures w14:val="standardContextual"/>
        </w:rPr>
        <w:t>观测断面的时间。</w:t>
      </w:r>
      <w:r w:rsidR="00D923FA">
        <w:rPr>
          <w:rFonts w:hint="eastAsia"/>
          <w:color w:val="000000"/>
          <w14:ligatures w14:val="standardContextual"/>
        </w:rPr>
        <w:t>对于连续流为连续流结束的时间。</w:t>
      </w:r>
      <w:r w:rsidRPr="00DC0EB4">
        <w:rPr>
          <w:color w:val="000000"/>
          <w14:ligatures w14:val="standardContextual"/>
        </w:rPr>
        <w:t>表示方法同龙头时间。</w:t>
      </w:r>
    </w:p>
    <w:p w14:paraId="65EEEE64" w14:textId="792A8F2A"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6</w:t>
      </w:r>
      <w:r w:rsidRPr="00E37627">
        <w:rPr>
          <w:color w:val="000000"/>
          <w14:ligatures w14:val="standardContextual"/>
        </w:rPr>
        <w:t>）</w:t>
      </w:r>
      <w:r w:rsidR="00DC0EB4" w:rsidRPr="00DC0EB4">
        <w:rPr>
          <w:color w:val="000000"/>
          <w14:ligatures w14:val="standardContextual"/>
        </w:rPr>
        <w:t>历时</w:t>
      </w:r>
      <w:r w:rsidR="00DC0EB4" w:rsidRPr="00DC0EB4">
        <w:rPr>
          <w:color w:val="000000"/>
          <w14:ligatures w14:val="standardContextual"/>
        </w:rPr>
        <w:t xml:space="preserve"> </w:t>
      </w:r>
      <w:r w:rsidR="00DC0EB4" w:rsidRPr="00DC0EB4">
        <w:rPr>
          <w:i/>
          <w:iCs/>
          <w:color w:val="000000"/>
          <w14:ligatures w14:val="standardContextual"/>
        </w:rPr>
        <w:t>T</w:t>
      </w:r>
      <w:r w:rsidR="00E37627">
        <w:rPr>
          <w:rFonts w:hint="eastAsia"/>
          <w:i/>
          <w:iCs/>
          <w:color w:val="000000"/>
          <w14:ligatures w14:val="standardContextual"/>
        </w:rPr>
        <w:t xml:space="preserve"> </w:t>
      </w:r>
      <w:r w:rsidR="00DC0EB4" w:rsidRPr="00DC0EB4">
        <w:rPr>
          <w:color w:val="000000"/>
          <w14:ligatures w14:val="standardContextual"/>
        </w:rPr>
        <w:t>(s)</w:t>
      </w:r>
    </w:p>
    <w:p w14:paraId="1A3C4D4B" w14:textId="1A14EF40" w:rsidR="00DC0EB4" w:rsidRPr="00DC0EB4" w:rsidRDefault="00D923FA" w:rsidP="00D923FA">
      <w:pPr>
        <w:spacing w:line="360" w:lineRule="auto"/>
        <w:ind w:firstLineChars="200" w:firstLine="480"/>
        <w:jc w:val="left"/>
        <w:textAlignment w:val="baseline"/>
        <w:rPr>
          <w14:ligatures w14:val="standardContextual"/>
        </w:rPr>
      </w:pPr>
      <w:r>
        <w:rPr>
          <w:rFonts w:hint="eastAsia"/>
          <w:color w:val="000000"/>
          <w14:ligatures w14:val="standardContextual"/>
        </w:rPr>
        <w:t>阵性流</w:t>
      </w:r>
      <w:r w:rsidR="00DC0EB4" w:rsidRPr="00DC0EB4">
        <w:rPr>
          <w:color w:val="000000"/>
          <w14:ligatures w14:val="standardContextual"/>
        </w:rPr>
        <w:t>历时</w:t>
      </w:r>
      <w:r w:rsidR="00DC0EB4" w:rsidRPr="0076048E">
        <w:rPr>
          <w:i/>
          <w:iCs/>
          <w:color w:val="000000"/>
          <w14:ligatures w14:val="standardContextual"/>
        </w:rPr>
        <w:t>T</w:t>
      </w:r>
      <w:r w:rsidR="00F41CA6">
        <w:rPr>
          <w:rFonts w:hint="eastAsia"/>
          <w:color w:val="000000"/>
          <w14:ligatures w14:val="standardContextual"/>
        </w:rPr>
        <w:t>=</w:t>
      </w:r>
      <w:r w:rsidR="00DC0EB4" w:rsidRPr="0076048E">
        <w:rPr>
          <w:i/>
          <w:iCs/>
          <w:color w:val="000000"/>
          <w14:ligatures w14:val="standardContextual"/>
        </w:rPr>
        <w:t>T</w:t>
      </w:r>
      <w:r w:rsidR="00DC0EB4" w:rsidRPr="00DC0EB4">
        <w:rPr>
          <w:color w:val="000000"/>
          <w:vertAlign w:val="subscript"/>
          <w14:ligatures w14:val="standardContextual"/>
        </w:rPr>
        <w:t>2</w:t>
      </w:r>
      <w:r w:rsidR="00DC0EB4" w:rsidRPr="00DC0EB4">
        <w:rPr>
          <w:color w:val="000000"/>
          <w14:ligatures w14:val="standardContextual"/>
        </w:rPr>
        <w:t>(</w:t>
      </w:r>
      <w:r w:rsidR="00DC0EB4" w:rsidRPr="00DC0EB4">
        <w:rPr>
          <w:color w:val="000000"/>
          <w14:ligatures w14:val="standardContextual"/>
        </w:rPr>
        <w:t>龙尾时间</w:t>
      </w:r>
      <w:r w:rsidR="00DC0EB4" w:rsidRPr="00DC0EB4">
        <w:rPr>
          <w:color w:val="000000"/>
          <w14:ligatures w14:val="standardContextual"/>
        </w:rPr>
        <w:t>)-</w:t>
      </w:r>
      <w:r w:rsidR="00DC0EB4" w:rsidRPr="0076048E">
        <w:rPr>
          <w:i/>
          <w:iCs/>
          <w:color w:val="000000"/>
          <w14:ligatures w14:val="standardContextual"/>
        </w:rPr>
        <w:t>T</w:t>
      </w:r>
      <w:r w:rsidR="00DC0EB4" w:rsidRPr="00DC0EB4">
        <w:rPr>
          <w:color w:val="000000"/>
          <w:vertAlign w:val="subscript"/>
          <w14:ligatures w14:val="standardContextual"/>
        </w:rPr>
        <w:t>1</w:t>
      </w:r>
      <w:r w:rsidR="00DC0EB4" w:rsidRPr="00DC0EB4">
        <w:rPr>
          <w:color w:val="000000"/>
          <w14:ligatures w14:val="standardContextual"/>
        </w:rPr>
        <w:t>(</w:t>
      </w:r>
      <w:r w:rsidR="00DC0EB4" w:rsidRPr="00DC0EB4">
        <w:rPr>
          <w:color w:val="000000"/>
          <w14:ligatures w14:val="standardContextual"/>
        </w:rPr>
        <w:t>龙头时间</w:t>
      </w:r>
      <w:r w:rsidR="00DC0EB4" w:rsidRPr="00DC0EB4">
        <w:rPr>
          <w:color w:val="000000"/>
          <w14:ligatures w14:val="standardContextual"/>
        </w:rPr>
        <w:t>)</w:t>
      </w:r>
      <w:r w:rsidRPr="00DC0EB4">
        <w:rPr>
          <w:rFonts w:hint="eastAsia"/>
          <w14:ligatures w14:val="standardContextual"/>
        </w:rPr>
        <w:t xml:space="preserve"> </w:t>
      </w:r>
    </w:p>
    <w:p w14:paraId="166DFD5B" w14:textId="52FAC37E"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7</w:t>
      </w:r>
      <w:r w:rsidRPr="00E37627">
        <w:rPr>
          <w:color w:val="000000"/>
          <w14:ligatures w14:val="standardContextual"/>
        </w:rPr>
        <w:t>）</w:t>
      </w:r>
      <w:r w:rsidR="00DC0EB4" w:rsidRPr="00DC0EB4">
        <w:rPr>
          <w:color w:val="000000"/>
          <w14:ligatures w14:val="standardContextual"/>
        </w:rPr>
        <w:t>泥面宽</w:t>
      </w:r>
      <w:r w:rsidR="00DC0EB4" w:rsidRPr="00DC0EB4">
        <w:rPr>
          <w:color w:val="000000"/>
          <w14:ligatures w14:val="standardContextual"/>
        </w:rPr>
        <w:t xml:space="preserve"> </w:t>
      </w:r>
      <w:r w:rsidR="00DC0EB4" w:rsidRPr="00DC0EB4">
        <w:rPr>
          <w:i/>
          <w:iCs/>
          <w:color w:val="000000"/>
          <w14:ligatures w14:val="standardContextual"/>
        </w:rPr>
        <w:t>B</w:t>
      </w:r>
      <w:r w:rsidR="00E37627">
        <w:rPr>
          <w:rFonts w:hint="eastAsia"/>
          <w:i/>
          <w:iCs/>
          <w:color w:val="000000"/>
          <w14:ligatures w14:val="standardContextual"/>
        </w:rPr>
        <w:t xml:space="preserve"> </w:t>
      </w:r>
      <w:r w:rsidR="00DC0EB4" w:rsidRPr="00DC0EB4">
        <w:rPr>
          <w:color w:val="000000"/>
          <w14:ligatures w14:val="standardContextual"/>
        </w:rPr>
        <w:t>(m)</w:t>
      </w:r>
    </w:p>
    <w:p w14:paraId="149D4E00" w14:textId="302B1F9A"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泥石流流动时龙头的表面宽度</w:t>
      </w:r>
      <w:r w:rsidR="00F41CA6">
        <w:rPr>
          <w:rFonts w:hint="eastAsia"/>
          <w:color w:val="000000"/>
          <w14:ligatures w14:val="standardContextual"/>
        </w:rPr>
        <w:t>。</w:t>
      </w:r>
      <w:r w:rsidRPr="00DC0EB4">
        <w:rPr>
          <w:color w:val="000000"/>
          <w14:ligatures w14:val="standardContextual"/>
        </w:rPr>
        <w:t>根据泥石流暴发前的断面观测资料</w:t>
      </w:r>
      <w:proofErr w:type="gramStart"/>
      <w:r w:rsidRPr="00DC0EB4">
        <w:rPr>
          <w:color w:val="000000"/>
          <w14:ligatures w14:val="standardContextual"/>
        </w:rPr>
        <w:t>及泥位高低</w:t>
      </w:r>
      <w:proofErr w:type="gramEnd"/>
      <w:r w:rsidRPr="00DC0EB4">
        <w:rPr>
          <w:color w:val="000000"/>
          <w14:ligatures w14:val="standardContextual"/>
        </w:rPr>
        <w:t>确定。</w:t>
      </w:r>
    </w:p>
    <w:p w14:paraId="71C6037B" w14:textId="6E5521B3"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8</w:t>
      </w:r>
      <w:r w:rsidRPr="00E37627">
        <w:rPr>
          <w:color w:val="000000"/>
          <w14:ligatures w14:val="standardContextual"/>
        </w:rPr>
        <w:t>）</w:t>
      </w:r>
      <w:r w:rsidR="00DC0EB4" w:rsidRPr="00DC0EB4">
        <w:rPr>
          <w:color w:val="000000"/>
          <w14:ligatures w14:val="standardContextual"/>
        </w:rPr>
        <w:t>泥深</w:t>
      </w:r>
      <w:r w:rsidR="00DC0EB4" w:rsidRPr="00DC0EB4">
        <w:rPr>
          <w:i/>
          <w:iCs/>
          <w:color w:val="000000"/>
          <w14:ligatures w14:val="standardContextual"/>
        </w:rPr>
        <w:t>H</w:t>
      </w:r>
      <w:r w:rsidR="00E37627">
        <w:rPr>
          <w:rFonts w:hint="eastAsia"/>
          <w:i/>
          <w:iCs/>
          <w:color w:val="000000"/>
          <w14:ligatures w14:val="standardContextual"/>
        </w:rPr>
        <w:t xml:space="preserve"> </w:t>
      </w:r>
      <w:r w:rsidR="00DC0EB4" w:rsidRPr="00DC0EB4">
        <w:rPr>
          <w:color w:val="000000"/>
          <w14:ligatures w14:val="standardContextual"/>
        </w:rPr>
        <w:t>(m)</w:t>
      </w:r>
    </w:p>
    <w:p w14:paraId="54806956" w14:textId="654246A6"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lastRenderedPageBreak/>
        <w:t>泥石流流动时龙头的深度。泥石流泥深的测量是利用系在绞车上的测绳，先后读出一阵泥石流经过观测断面前及流经断面时的读数，两读数之差即为实测泥深值。有些</w:t>
      </w:r>
      <w:proofErr w:type="gramStart"/>
      <w:r w:rsidRPr="00DC0EB4">
        <w:rPr>
          <w:color w:val="000000"/>
          <w14:ligatures w14:val="standardContextual"/>
        </w:rPr>
        <w:t>阵次系</w:t>
      </w:r>
      <w:proofErr w:type="gramEnd"/>
      <w:r w:rsidRPr="00DC0EB4">
        <w:rPr>
          <w:color w:val="000000"/>
          <w14:ligatures w14:val="standardContextual"/>
        </w:rPr>
        <w:t>参照实测泥深、沟槽断面测量结果、断面标记</w:t>
      </w:r>
      <w:proofErr w:type="gramStart"/>
      <w:r w:rsidRPr="00DC0EB4">
        <w:rPr>
          <w:color w:val="000000"/>
          <w14:ligatures w14:val="standardContextual"/>
        </w:rPr>
        <w:t>及泥位高低</w:t>
      </w:r>
      <w:proofErr w:type="gramEnd"/>
      <w:r w:rsidR="00E37627" w:rsidRPr="00E37627">
        <w:rPr>
          <w:color w:val="000000"/>
          <w14:ligatures w14:val="standardContextual"/>
        </w:rPr>
        <w:t>人工估计</w:t>
      </w:r>
      <w:r w:rsidRPr="00DC0EB4">
        <w:rPr>
          <w:color w:val="000000"/>
          <w14:ligatures w14:val="standardContextual"/>
        </w:rPr>
        <w:t>确定。</w:t>
      </w:r>
    </w:p>
    <w:p w14:paraId="5D55F88F" w14:textId="55AC7C65"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9</w:t>
      </w:r>
      <w:r w:rsidRPr="00E37627">
        <w:rPr>
          <w:color w:val="000000"/>
          <w14:ligatures w14:val="standardContextual"/>
        </w:rPr>
        <w:t>）</w:t>
      </w:r>
      <w:r w:rsidR="00DC0EB4" w:rsidRPr="00DC0EB4">
        <w:rPr>
          <w:color w:val="000000"/>
          <w14:ligatures w14:val="standardContextual"/>
        </w:rPr>
        <w:t>测速距离</w:t>
      </w:r>
      <w:r w:rsidR="00DC0EB4" w:rsidRPr="00DC0EB4">
        <w:rPr>
          <w:color w:val="000000"/>
          <w14:ligatures w14:val="standardContextual"/>
        </w:rPr>
        <w:t xml:space="preserve"> </w:t>
      </w:r>
      <w:r w:rsidR="00DC0EB4" w:rsidRPr="00DC0EB4">
        <w:rPr>
          <w:i/>
          <w:iCs/>
          <w:color w:val="000000"/>
          <w14:ligatures w14:val="standardContextual"/>
        </w:rPr>
        <w:t>L</w:t>
      </w:r>
      <w:r w:rsidR="00DC0EB4" w:rsidRPr="00DC0EB4">
        <w:rPr>
          <w:color w:val="000000"/>
          <w14:ligatures w14:val="standardContextual"/>
        </w:rPr>
        <w:t xml:space="preserve"> (m)</w:t>
      </w:r>
    </w:p>
    <w:p w14:paraId="462D6A81" w14:textId="04B95909" w:rsidR="00DC0EB4" w:rsidRPr="00DC0EB4" w:rsidRDefault="00E37627"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事先</w:t>
      </w:r>
      <w:r w:rsidR="00DC0EB4" w:rsidRPr="00DC0EB4">
        <w:rPr>
          <w:color w:val="000000"/>
          <w14:ligatures w14:val="standardContextual"/>
        </w:rPr>
        <w:t>选取测定长度的顺直沟段</w:t>
      </w:r>
      <w:r w:rsidRPr="00E37627">
        <w:rPr>
          <w:color w:val="000000"/>
          <w14:ligatures w14:val="standardContextual"/>
        </w:rPr>
        <w:t>并标记</w:t>
      </w:r>
      <w:r w:rsidR="00DC0EB4" w:rsidRPr="00DC0EB4">
        <w:rPr>
          <w:color w:val="000000"/>
          <w14:ligatures w14:val="standardContextual"/>
        </w:rPr>
        <w:t>用于测量泥石流龙头流速及历时。</w:t>
      </w:r>
    </w:p>
    <w:p w14:paraId="575BA78F" w14:textId="09752690"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10</w:t>
      </w:r>
      <w:r w:rsidRPr="00E37627">
        <w:rPr>
          <w:color w:val="000000"/>
          <w14:ligatures w14:val="standardContextual"/>
        </w:rPr>
        <w:t>）</w:t>
      </w:r>
      <w:r w:rsidR="00DC0EB4" w:rsidRPr="00DC0EB4">
        <w:rPr>
          <w:color w:val="000000"/>
          <w14:ligatures w14:val="standardContextual"/>
        </w:rPr>
        <w:t>测速时间</w:t>
      </w:r>
      <w:r w:rsidR="00DC0EB4" w:rsidRPr="00DC0EB4">
        <w:rPr>
          <w:color w:val="000000"/>
          <w14:ligatures w14:val="standardContextual"/>
        </w:rPr>
        <w:t xml:space="preserve"> </w:t>
      </w:r>
      <w:r w:rsidR="00DC0EB4" w:rsidRPr="00DC0EB4">
        <w:rPr>
          <w:i/>
          <w:iCs/>
          <w:color w:val="000000"/>
          <w14:ligatures w14:val="standardContextual"/>
        </w:rPr>
        <w:t>t</w:t>
      </w:r>
      <w:r w:rsidR="00E37627">
        <w:rPr>
          <w:rFonts w:hint="eastAsia"/>
          <w:i/>
          <w:iCs/>
          <w:color w:val="000000"/>
          <w14:ligatures w14:val="standardContextual"/>
        </w:rPr>
        <w:t xml:space="preserve"> </w:t>
      </w:r>
      <w:r w:rsidR="00DC0EB4" w:rsidRPr="00DC0EB4">
        <w:rPr>
          <w:color w:val="000000"/>
          <w14:ligatures w14:val="standardContextual"/>
        </w:rPr>
        <w:t>(s)</w:t>
      </w:r>
    </w:p>
    <w:p w14:paraId="72380AD6" w14:textId="1F8F7CBF"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用</w:t>
      </w:r>
      <w:proofErr w:type="gramStart"/>
      <w:r w:rsidRPr="00DC0EB4">
        <w:rPr>
          <w:color w:val="000000"/>
          <w14:ligatures w14:val="standardContextual"/>
        </w:rPr>
        <w:t>秒表计录的</w:t>
      </w:r>
      <w:proofErr w:type="gramEnd"/>
      <w:r w:rsidRPr="00DC0EB4">
        <w:rPr>
          <w:color w:val="000000"/>
          <w14:ligatures w14:val="standardContextual"/>
        </w:rPr>
        <w:t>龙头经过选取的测速距离的时间</w:t>
      </w:r>
      <w:r w:rsidR="00D923FA">
        <w:rPr>
          <w:rFonts w:hint="eastAsia"/>
          <w:color w:val="000000"/>
          <w14:ligatures w14:val="standardContextual"/>
        </w:rPr>
        <w:t>，即龙头到达测速终点断面与测速起点断面的时间差</w:t>
      </w:r>
      <w:r w:rsidRPr="00DC0EB4">
        <w:rPr>
          <w:color w:val="000000"/>
          <w14:ligatures w14:val="standardContextual"/>
        </w:rPr>
        <w:t>。</w:t>
      </w:r>
    </w:p>
    <w:p w14:paraId="6B04B78A" w14:textId="19AC7E47"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11</w:t>
      </w:r>
      <w:r w:rsidRPr="00E37627">
        <w:rPr>
          <w:color w:val="000000"/>
          <w14:ligatures w14:val="standardContextual"/>
        </w:rPr>
        <w:t>）</w:t>
      </w:r>
      <w:r w:rsidR="00DC0EB4" w:rsidRPr="00DC0EB4">
        <w:rPr>
          <w:color w:val="000000"/>
          <w14:ligatures w14:val="standardContextual"/>
        </w:rPr>
        <w:t>流速</w:t>
      </w:r>
      <w:r w:rsidR="00DC0EB4" w:rsidRPr="00DC0EB4">
        <w:rPr>
          <w:color w:val="000000"/>
          <w14:ligatures w14:val="standardContextual"/>
        </w:rPr>
        <w:t xml:space="preserve"> </w:t>
      </w:r>
      <w:r w:rsidR="00DC0EB4" w:rsidRPr="00DC0EB4">
        <w:rPr>
          <w:i/>
          <w:iCs/>
          <w:color w:val="000000"/>
          <w14:ligatures w14:val="standardContextual"/>
        </w:rPr>
        <w:t>V</w:t>
      </w:r>
      <w:r w:rsidR="00E37627">
        <w:rPr>
          <w:rFonts w:hint="eastAsia"/>
          <w:i/>
          <w:iCs/>
          <w:color w:val="000000"/>
          <w14:ligatures w14:val="standardContextual"/>
        </w:rPr>
        <w:t xml:space="preserve"> </w:t>
      </w:r>
      <w:r w:rsidR="00DC0EB4" w:rsidRPr="00DC0EB4">
        <w:rPr>
          <w:color w:val="000000"/>
          <w14:ligatures w14:val="standardContextual"/>
        </w:rPr>
        <w:t>(m/s)</w:t>
      </w:r>
    </w:p>
    <w:p w14:paraId="2F021674" w14:textId="517394D2" w:rsidR="00DC0EB4" w:rsidRPr="00DC0EB4" w:rsidRDefault="00E37627" w:rsidP="00D923FA">
      <w:pPr>
        <w:spacing w:line="360" w:lineRule="auto"/>
        <w:ind w:firstLineChars="200" w:firstLine="480"/>
        <w:jc w:val="left"/>
        <w:textAlignment w:val="baseline"/>
        <w:rPr>
          <w:i/>
          <w:iCs/>
          <w:color w:val="000000"/>
          <w14:ligatures w14:val="standardContextual"/>
        </w:rPr>
      </w:pPr>
      <m:oMathPara>
        <m:oMath>
          <m:r>
            <w:rPr>
              <w:rFonts w:ascii="Cambria Math" w:hAnsi="Cambria Math"/>
              <w:color w:val="000000"/>
              <w14:ligatures w14:val="standardContextual"/>
            </w:rPr>
            <m:t>V=</m:t>
          </m:r>
          <m:f>
            <m:fPr>
              <m:ctrlPr>
                <w:rPr>
                  <w:rFonts w:ascii="Cambria Math" w:hAnsi="Cambria Math"/>
                  <w:i/>
                  <w:iCs/>
                  <w:color w:val="000000"/>
                  <w14:ligatures w14:val="standardContextual"/>
                </w:rPr>
              </m:ctrlPr>
            </m:fPr>
            <m:num>
              <m:r>
                <w:rPr>
                  <w:rFonts w:ascii="Cambria Math" w:hAnsi="Cambria Math"/>
                  <w:color w:val="000000"/>
                  <w14:ligatures w14:val="standardContextual"/>
                </w:rPr>
                <m:t>L</m:t>
              </m:r>
            </m:num>
            <m:den>
              <m:r>
                <w:rPr>
                  <w:rFonts w:ascii="Cambria Math" w:hAnsi="Cambria Math"/>
                  <w:color w:val="000000"/>
                  <w14:ligatures w14:val="standardContextual"/>
                </w:rPr>
                <m:t>t</m:t>
              </m:r>
            </m:den>
          </m:f>
        </m:oMath>
      </m:oMathPara>
    </w:p>
    <w:p w14:paraId="7E243A93" w14:textId="71DEEA73"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w:r w:rsidRPr="00E37627">
        <w:rPr>
          <w:color w:val="000000"/>
          <w14:ligatures w14:val="standardContextual"/>
        </w:rPr>
        <w:t>，</w:t>
      </w:r>
      <w:r w:rsidRPr="00DC0EB4">
        <w:rPr>
          <w:i/>
          <w:iCs/>
          <w:color w:val="000000"/>
          <w14:ligatures w14:val="standardContextual"/>
        </w:rPr>
        <w:t>L</w:t>
      </w:r>
      <w:r w:rsidRPr="00DC0EB4">
        <w:rPr>
          <w:color w:val="000000"/>
          <w14:ligatures w14:val="standardContextual"/>
        </w:rPr>
        <w:t>为测速距离</w:t>
      </w:r>
      <w:r w:rsidRPr="00DC0EB4">
        <w:rPr>
          <w:color w:val="000000"/>
          <w14:ligatures w14:val="standardContextual"/>
        </w:rPr>
        <w:t>(m)</w:t>
      </w:r>
      <w:r w:rsidR="00367285">
        <w:rPr>
          <w:rFonts w:hint="eastAsia"/>
          <w:color w:val="000000"/>
          <w14:ligatures w14:val="standardContextual"/>
        </w:rPr>
        <w:t>；</w:t>
      </w:r>
      <w:r w:rsidRPr="0076048E">
        <w:rPr>
          <w:i/>
          <w:iCs/>
          <w:color w:val="000000"/>
          <w14:ligatures w14:val="standardContextual"/>
        </w:rPr>
        <w:t>t</w:t>
      </w:r>
      <w:r w:rsidRPr="00DC0EB4">
        <w:rPr>
          <w:color w:val="000000"/>
          <w14:ligatures w14:val="standardContextual"/>
        </w:rPr>
        <w:t>为测速时间</w:t>
      </w:r>
      <w:r w:rsidRPr="00DC0EB4">
        <w:rPr>
          <w:color w:val="000000"/>
          <w14:ligatures w14:val="standardContextual"/>
        </w:rPr>
        <w:t>(s)</w:t>
      </w:r>
      <w:r w:rsidRPr="00DC0EB4">
        <w:rPr>
          <w:color w:val="000000"/>
          <w14:ligatures w14:val="standardContextual"/>
        </w:rPr>
        <w:t>。</w:t>
      </w:r>
    </w:p>
    <w:p w14:paraId="4EE822D2" w14:textId="0676EDEC"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12</w:t>
      </w:r>
      <w:r w:rsidRPr="00E37627">
        <w:rPr>
          <w:color w:val="000000"/>
          <w14:ligatures w14:val="standardContextual"/>
        </w:rPr>
        <w:t>）</w:t>
      </w:r>
      <w:r w:rsidR="00DC0EB4" w:rsidRPr="00DC0EB4">
        <w:rPr>
          <w:color w:val="000000"/>
          <w14:ligatures w14:val="standardContextual"/>
        </w:rPr>
        <w:t>流量</w:t>
      </w:r>
      <w:r w:rsidR="00DC0EB4" w:rsidRPr="00DC0EB4">
        <w:rPr>
          <w:color w:val="000000"/>
          <w14:ligatures w14:val="standardContextual"/>
        </w:rPr>
        <w:t xml:space="preserve"> </w:t>
      </w:r>
      <m:oMath>
        <m:r>
          <w:rPr>
            <w:rFonts w:ascii="Cambria Math" w:hAnsi="Cambria Math"/>
            <w:color w:val="000000"/>
            <w14:ligatures w14:val="standardContextual"/>
          </w:rPr>
          <m:t>Q</m:t>
        </m:r>
      </m:oMath>
      <w:r w:rsidR="00E37627">
        <w:rPr>
          <w:rFonts w:hint="eastAsia"/>
          <w:i/>
          <w:iCs/>
          <w:color w:val="000000"/>
          <w14:ligatures w14:val="standardContextual"/>
        </w:rPr>
        <w:t xml:space="preserve"> </w:t>
      </w:r>
      <w:r w:rsidR="00DC0EB4" w:rsidRPr="00DC0EB4">
        <w:rPr>
          <w:color w:val="000000"/>
          <w14:ligatures w14:val="standardContextual"/>
        </w:rPr>
        <w:t>(m³/s)</w:t>
      </w:r>
    </w:p>
    <w:p w14:paraId="3A8CB139" w14:textId="71005212" w:rsidR="00DC0EB4" w:rsidRPr="00DC0EB4" w:rsidRDefault="00E37627" w:rsidP="00D923FA">
      <w:pPr>
        <w:spacing w:line="360" w:lineRule="auto"/>
        <w:ind w:firstLineChars="200" w:firstLine="480"/>
        <w:jc w:val="left"/>
        <w:textAlignment w:val="baseline"/>
        <w:rPr>
          <w:i/>
          <w:iCs/>
          <w:color w:val="000000"/>
          <w14:ligatures w14:val="standardContextual"/>
        </w:rPr>
      </w:pPr>
      <m:oMathPara>
        <m:oMath>
          <m:r>
            <w:rPr>
              <w:rFonts w:ascii="Cambria Math" w:hAnsi="Cambria Math"/>
              <w:color w:val="000000"/>
              <w14:ligatures w14:val="standardContextual"/>
            </w:rPr>
            <m:t>Q=V×B×H</m:t>
          </m:r>
        </m:oMath>
      </m:oMathPara>
    </w:p>
    <w:p w14:paraId="4277B6DE" w14:textId="00190D82"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w:r w:rsidR="00367285">
        <w:rPr>
          <w:rFonts w:ascii="宋体" w:hAnsi="宋体" w:hint="eastAsia"/>
          <w:color w:val="000000"/>
          <w14:ligatures w14:val="standardContextual"/>
        </w:rPr>
        <w:t>，</w:t>
      </w:r>
      <w:r w:rsidRPr="00DC0EB4">
        <w:rPr>
          <w:i/>
          <w:iCs/>
          <w:color w:val="000000"/>
          <w14:ligatures w14:val="standardContextual"/>
        </w:rPr>
        <w:t>V</w:t>
      </w:r>
      <w:r w:rsidRPr="00DC0EB4">
        <w:rPr>
          <w:color w:val="000000"/>
          <w14:ligatures w14:val="standardContextual"/>
        </w:rPr>
        <w:t>为流速</w:t>
      </w:r>
      <w:r w:rsidRPr="00DC0EB4">
        <w:rPr>
          <w:color w:val="000000"/>
          <w14:ligatures w14:val="standardContextual"/>
        </w:rPr>
        <w:t>(m/s);</w:t>
      </w:r>
      <w:r w:rsidR="00E37627">
        <w:rPr>
          <w:rFonts w:hint="eastAsia"/>
          <w:color w:val="000000"/>
          <w14:ligatures w14:val="standardContextual"/>
        </w:rPr>
        <w:t xml:space="preserve"> </w:t>
      </w:r>
      <w:r w:rsidRPr="00DC0EB4">
        <w:rPr>
          <w:i/>
          <w:iCs/>
          <w:color w:val="000000"/>
          <w14:ligatures w14:val="standardContextual"/>
        </w:rPr>
        <w:t>B</w:t>
      </w:r>
      <w:r w:rsidRPr="00DC0EB4">
        <w:rPr>
          <w:color w:val="000000"/>
          <w14:ligatures w14:val="standardContextual"/>
        </w:rPr>
        <w:t>为泥面宽</w:t>
      </w:r>
      <w:r w:rsidRPr="00DC0EB4">
        <w:rPr>
          <w:color w:val="000000"/>
          <w14:ligatures w14:val="standardContextual"/>
        </w:rPr>
        <w:t>(m);</w:t>
      </w:r>
      <w:r w:rsidR="00E37627">
        <w:rPr>
          <w:rFonts w:hint="eastAsia"/>
          <w:color w:val="000000"/>
          <w14:ligatures w14:val="standardContextual"/>
        </w:rPr>
        <w:t xml:space="preserve"> </w:t>
      </w:r>
      <m:oMath>
        <m:r>
          <w:rPr>
            <w:rFonts w:ascii="Cambria Math" w:hAnsi="Cambria Math"/>
            <w:color w:val="000000"/>
            <w14:ligatures w14:val="standardContextual"/>
          </w:rPr>
          <m:t>H</m:t>
        </m:r>
      </m:oMath>
      <w:r w:rsidRPr="00DC0EB4">
        <w:rPr>
          <w:color w:val="000000"/>
          <w14:ligatures w14:val="standardContextual"/>
        </w:rPr>
        <w:t>为泥深</w:t>
      </w:r>
      <w:r w:rsidRPr="00DC0EB4">
        <w:rPr>
          <w:color w:val="000000"/>
          <w14:ligatures w14:val="standardContextual"/>
        </w:rPr>
        <w:t>(m)</w:t>
      </w:r>
      <w:r w:rsidRPr="00DC0EB4">
        <w:rPr>
          <w:color w:val="000000"/>
          <w14:ligatures w14:val="standardContextual"/>
        </w:rPr>
        <w:t>。</w:t>
      </w:r>
    </w:p>
    <w:p w14:paraId="05AF305A" w14:textId="0DAB14BC"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13</w:t>
      </w:r>
      <w:r w:rsidRPr="00E37627">
        <w:rPr>
          <w:color w:val="000000"/>
          <w14:ligatures w14:val="standardContextual"/>
        </w:rPr>
        <w:t>）</w:t>
      </w:r>
      <w:r w:rsidR="00DC0EB4" w:rsidRPr="00DC0EB4">
        <w:rPr>
          <w:color w:val="000000"/>
          <w14:ligatures w14:val="standardContextual"/>
        </w:rPr>
        <w:t>容重</w:t>
      </w:r>
      <w:r w:rsidR="00DC0EB4" w:rsidRPr="00DC0EB4">
        <w:rPr>
          <w:color w:val="000000"/>
          <w14:ligatures w14:val="standardContextual"/>
        </w:rPr>
        <w:t xml:space="preserve"> </w:t>
      </w:r>
      <w:bookmarkStart w:id="1" w:name="_Hlk174981557"/>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oMath>
      <w:bookmarkEnd w:id="1"/>
      <w:r w:rsidR="00DC0EB4" w:rsidRPr="00DC0EB4">
        <w:rPr>
          <w:color w:val="000000"/>
          <w14:ligatures w14:val="standardContextual"/>
        </w:rPr>
        <w:t>（</w:t>
      </w:r>
      <w:r w:rsidR="00DC0EB4" w:rsidRPr="00DC0EB4">
        <w:rPr>
          <w:color w:val="000000"/>
          <w14:ligatures w14:val="standardContextual"/>
        </w:rPr>
        <w:t>t/m</w:t>
      </w:r>
      <w:r w:rsidR="00DC0EB4" w:rsidRPr="00DC0EB4">
        <w:rPr>
          <w:color w:val="000000"/>
          <w:vertAlign w:val="superscript"/>
          <w14:ligatures w14:val="standardContextual"/>
        </w:rPr>
        <w:t>3</w:t>
      </w:r>
      <w:r w:rsidR="00DC0EB4" w:rsidRPr="00DC0EB4">
        <w:rPr>
          <w:color w:val="000000"/>
          <w14:ligatures w14:val="standardContextual"/>
        </w:rPr>
        <w:t>）</w:t>
      </w:r>
    </w:p>
    <w:p w14:paraId="2CDEAE09" w14:textId="1D92A1B0"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进行了容重取样的阵</w:t>
      </w:r>
      <w:r w:rsidR="00F41CA6">
        <w:rPr>
          <w:rFonts w:hint="eastAsia"/>
          <w:color w:val="000000"/>
          <w14:ligatures w14:val="standardContextual"/>
        </w:rPr>
        <w:t>次</w:t>
      </w:r>
      <w:r w:rsidRPr="00DC0EB4">
        <w:rPr>
          <w:color w:val="000000"/>
          <w14:ligatures w14:val="standardContextual"/>
        </w:rPr>
        <w:t>，以所取样品容重</w:t>
      </w:r>
      <w:proofErr w:type="gramStart"/>
      <w:r w:rsidRPr="00DC0EB4">
        <w:rPr>
          <w:color w:val="000000"/>
          <w14:ligatures w14:val="standardContextual"/>
        </w:rPr>
        <w:t>为该阵的</w:t>
      </w:r>
      <w:proofErr w:type="gramEnd"/>
      <w:r w:rsidRPr="00DC0EB4">
        <w:rPr>
          <w:color w:val="000000"/>
          <w14:ligatures w14:val="standardContextual"/>
        </w:rPr>
        <w:t>容重，没有取样的</w:t>
      </w:r>
      <w:proofErr w:type="gramStart"/>
      <w:r w:rsidRPr="00DC0EB4">
        <w:rPr>
          <w:color w:val="000000"/>
          <w14:ligatures w14:val="standardContextual"/>
        </w:rPr>
        <w:t>阵用该阵附近</w:t>
      </w:r>
      <w:proofErr w:type="gramEnd"/>
      <w:r w:rsidRPr="00DC0EB4">
        <w:rPr>
          <w:color w:val="000000"/>
          <w14:ligatures w14:val="standardContextual"/>
        </w:rPr>
        <w:t>所取样品的容重或某时段内所取样品容重的平均容重值。</w:t>
      </w:r>
    </w:p>
    <w:p w14:paraId="75C751BA" w14:textId="536BC770"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w:t>
      </w:r>
      <w:r w:rsidR="003611C1">
        <w:rPr>
          <w:rFonts w:hint="eastAsia"/>
          <w:color w:val="000000"/>
          <w14:ligatures w14:val="standardContextual"/>
        </w:rPr>
        <w:t>4</w:t>
      </w:r>
      <w:r w:rsidRPr="00E37627">
        <w:rPr>
          <w:color w:val="000000"/>
          <w14:ligatures w14:val="standardContextual"/>
        </w:rPr>
        <w:t>）</w:t>
      </w:r>
      <w:r w:rsidR="00DC0EB4" w:rsidRPr="00DC0EB4">
        <w:rPr>
          <w:color w:val="000000"/>
          <w14:ligatures w14:val="standardContextual"/>
        </w:rPr>
        <w:t>径流量</w:t>
      </w:r>
      <w:r w:rsidR="00DC0EB4" w:rsidRPr="00DC0EB4">
        <w:rPr>
          <w:color w:val="000000"/>
          <w14:ligatures w14:val="standardContextual"/>
        </w:rPr>
        <w:t xml:space="preserve"> </w:t>
      </w:r>
      <w:bookmarkStart w:id="2" w:name="_Hlk174981658"/>
      <m:oMath>
        <m:sSub>
          <m:sSubPr>
            <m:ctrlPr>
              <w:rPr>
                <w:rFonts w:ascii="Cambria Math" w:hAnsi="Cambria Math"/>
                <w:i/>
                <w:iCs/>
                <w:color w:val="000000"/>
                <w14:ligatures w14:val="standardContextual"/>
              </w:rPr>
            </m:ctrlPr>
          </m:sSubPr>
          <m:e>
            <w:bookmarkStart w:id="3" w:name="_Hlk174981648"/>
            <m:r>
              <w:rPr>
                <w:rFonts w:ascii="Cambria Math" w:hAnsi="Cambria Math"/>
                <w:color w:val="000000"/>
                <w14:ligatures w14:val="standardContextual"/>
              </w:rPr>
              <m:t>W</m:t>
            </m:r>
            <w:bookmarkEnd w:id="3"/>
          </m:e>
          <m:sub>
            <m:r>
              <w:rPr>
                <w:rFonts w:ascii="Cambria Math" w:hAnsi="Cambria Math"/>
                <w:color w:val="000000"/>
                <w14:ligatures w14:val="standardContextual"/>
              </w:rPr>
              <m:t>c</m:t>
            </m:r>
          </m:sub>
        </m:sSub>
      </m:oMath>
      <w:bookmarkEnd w:id="2"/>
      <w:r w:rsidR="00E37627">
        <w:rPr>
          <w:rFonts w:hint="eastAsia"/>
          <w:i/>
          <w:iCs/>
          <w:color w:val="000000"/>
          <w:vertAlign w:val="subscript"/>
          <w14:ligatures w14:val="standardContextual"/>
        </w:rPr>
        <w:t xml:space="preserve"> </w:t>
      </w:r>
      <w:r w:rsidR="00DC0EB4" w:rsidRPr="00DC0EB4">
        <w:rPr>
          <w:color w:val="000000"/>
          <w14:ligatures w14:val="standardContextual"/>
        </w:rPr>
        <w:t>(m³)</w:t>
      </w:r>
    </w:p>
    <w:bookmarkStart w:id="4" w:name="_Hlk174981665"/>
    <w:p w14:paraId="7BB2F2DD" w14:textId="33D827A9" w:rsidR="00E37627" w:rsidRDefault="00000000" w:rsidP="00D923FA">
      <w:pPr>
        <w:spacing w:line="360" w:lineRule="auto"/>
        <w:ind w:firstLineChars="200" w:firstLine="480"/>
        <w:jc w:val="left"/>
        <w:textAlignment w:val="baseline"/>
        <w:rPr>
          <w:i/>
          <w:iCs/>
          <w:color w:val="000000"/>
          <w14:ligatures w14:val="standardContextual"/>
        </w:rPr>
      </w:pP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=Q×</m:t>
        </m:r>
        <m:f>
          <m:fPr>
            <m:ctrlPr>
              <w:rPr>
                <w:rFonts w:ascii="Cambria Math" w:hAnsi="Cambria Math"/>
                <w:i/>
                <w:iCs/>
                <w:color w:val="000000"/>
                <w14:ligatures w14:val="standardContextual"/>
              </w:rPr>
            </m:ctrlPr>
          </m:fPr>
          <m:num>
            <m:r>
              <w:rPr>
                <w:rFonts w:ascii="Cambria Math" w:hAnsi="Cambria Math"/>
                <w:color w:val="000000"/>
                <w14:ligatures w14:val="standardContextual"/>
              </w:rPr>
              <m:t>T</m:t>
            </m:r>
          </m:num>
          <m:den>
            <m:r>
              <w:rPr>
                <w:rFonts w:ascii="Cambria Math" w:hAnsi="Cambria Math"/>
                <w:color w:val="000000"/>
                <w14:ligatures w14:val="standardContextual"/>
              </w:rPr>
              <m:t>2</m:t>
            </m:r>
          </m:den>
        </m:f>
      </m:oMath>
      <w:bookmarkEnd w:id="4"/>
      <w:r w:rsidR="00E37627">
        <w:rPr>
          <w:rFonts w:hint="eastAsia"/>
          <w:i/>
          <w:iCs/>
          <w:color w:val="000000"/>
          <w14:ligatures w14:val="standardContextual"/>
        </w:rPr>
        <w:t xml:space="preserve">    </w:t>
      </w:r>
      <w:r w:rsidR="00E37627" w:rsidRPr="00DC0EB4">
        <w:rPr>
          <w:color w:val="000000"/>
          <w14:ligatures w14:val="standardContextual"/>
        </w:rPr>
        <w:t>阵性流</w:t>
      </w:r>
    </w:p>
    <w:bookmarkStart w:id="5" w:name="_Hlk174981670"/>
    <w:p w14:paraId="1A12B220" w14:textId="39C41EA3" w:rsidR="00DC0EB4" w:rsidRPr="00DC0EB4" w:rsidRDefault="00000000" w:rsidP="00D923FA">
      <w:pPr>
        <w:spacing w:line="360" w:lineRule="auto"/>
        <w:ind w:firstLineChars="200" w:firstLine="480"/>
        <w:jc w:val="left"/>
        <w:textAlignment w:val="baseline"/>
        <w:rPr>
          <w:color w:val="000000"/>
          <w14:ligatures w14:val="standardContextual"/>
        </w:rPr>
      </w:pP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=Q×T</m:t>
        </m:r>
      </m:oMath>
      <w:bookmarkEnd w:id="5"/>
      <w:r w:rsidR="00E37627">
        <w:rPr>
          <w:rFonts w:hint="eastAsia"/>
          <w:iCs/>
          <w:color w:val="000000"/>
          <w14:ligatures w14:val="standardContextual"/>
        </w:rPr>
        <w:t xml:space="preserve">  </w:t>
      </w:r>
      <w:r w:rsidR="00DC0EB4" w:rsidRPr="00DC0EB4">
        <w:rPr>
          <w:color w:val="000000"/>
          <w14:ligatures w14:val="standardContextual"/>
        </w:rPr>
        <w:t>连续流</w:t>
      </w:r>
    </w:p>
    <w:p w14:paraId="5A4829B3" w14:textId="3B1649B9" w:rsid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w:r w:rsidRPr="00DC0EB4">
        <w:rPr>
          <w:i/>
          <w:iCs/>
          <w:color w:val="000000"/>
          <w14:ligatures w14:val="standardContextual"/>
        </w:rPr>
        <w:t xml:space="preserve">Q </w:t>
      </w:r>
      <w:r w:rsidRPr="00DC0EB4">
        <w:rPr>
          <w:color w:val="000000"/>
          <w14:ligatures w14:val="standardContextual"/>
        </w:rPr>
        <w:t>为流量</w:t>
      </w:r>
      <w:r w:rsidRPr="00DC0EB4">
        <w:rPr>
          <w:color w:val="000000"/>
          <w14:ligatures w14:val="standardContextual"/>
        </w:rPr>
        <w:t>(m</w:t>
      </w:r>
      <w:r w:rsidRPr="00DC0EB4">
        <w:rPr>
          <w:color w:val="000000"/>
          <w:vertAlign w:val="superscript"/>
          <w14:ligatures w14:val="standardContextual"/>
        </w:rPr>
        <w:t>3</w:t>
      </w:r>
      <w:r w:rsidRPr="00DC0EB4">
        <w:rPr>
          <w:color w:val="000000"/>
          <w14:ligatures w14:val="standardContextual"/>
        </w:rPr>
        <w:t>/s)</w:t>
      </w:r>
      <m:oMath>
        <m:r>
          <m:rPr>
            <m:sty m:val="p"/>
          </m:rPr>
          <w:rPr>
            <w:rFonts w:ascii="Cambria Math" w:hAnsi="Cambria Math" w:hint="eastAsia"/>
            <w:color w:val="000000"/>
            <w14:ligatures w14:val="standardContextual"/>
          </w:rPr>
          <m:t>；</m:t>
        </m:r>
      </m:oMath>
      <w:r w:rsidRPr="00DC0EB4">
        <w:rPr>
          <w:i/>
          <w:iCs/>
          <w:color w:val="000000"/>
          <w14:ligatures w14:val="standardContextual"/>
        </w:rPr>
        <w:t>T</w:t>
      </w:r>
      <w:r w:rsidRPr="00DC0EB4">
        <w:rPr>
          <w:color w:val="000000"/>
          <w14:ligatures w14:val="standardContextual"/>
        </w:rPr>
        <w:t>为历时</w:t>
      </w:r>
      <w:r w:rsidRPr="00DC0EB4">
        <w:rPr>
          <w:color w:val="000000"/>
          <w14:ligatures w14:val="standardContextual"/>
        </w:rPr>
        <w:t>(s)</w:t>
      </w:r>
      <w:r w:rsidRPr="00DC0EB4">
        <w:rPr>
          <w:color w:val="000000"/>
          <w14:ligatures w14:val="standardContextual"/>
        </w:rPr>
        <w:t>。</w:t>
      </w:r>
    </w:p>
    <w:p w14:paraId="7A863ADC" w14:textId="5D543A1C" w:rsidR="003611C1" w:rsidRPr="00DC0EB4" w:rsidRDefault="003611C1" w:rsidP="00D923FA">
      <w:pPr>
        <w:spacing w:line="360" w:lineRule="auto"/>
        <w:ind w:left="480"/>
        <w:jc w:val="left"/>
        <w:textAlignment w:val="baseline"/>
        <w:rPr>
          <w:color w:val="000000"/>
          <w14:ligatures w14:val="standardContextual"/>
        </w:rPr>
      </w:pPr>
      <w:r w:rsidRPr="00E37627">
        <w:rPr>
          <w:color w:val="000000"/>
          <w14:ligatures w14:val="standardContextual"/>
        </w:rPr>
        <w:t>（</w:t>
      </w:r>
      <w:r>
        <w:rPr>
          <w:rFonts w:hint="eastAsia"/>
          <w:color w:val="000000"/>
          <w14:ligatures w14:val="standardContextual"/>
        </w:rPr>
        <w:t>15</w:t>
      </w:r>
      <w:r w:rsidRPr="00E37627">
        <w:rPr>
          <w:color w:val="000000"/>
          <w14:ligatures w14:val="standardContextual"/>
        </w:rPr>
        <w:t>）</w:t>
      </w:r>
      <w:r w:rsidRPr="00DC0EB4">
        <w:rPr>
          <w:color w:val="000000"/>
          <w14:ligatures w14:val="standardContextual"/>
        </w:rPr>
        <w:t>输沙量</w:t>
      </w:r>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s</m:t>
            </m:r>
          </m:sub>
        </m:sSub>
      </m:oMath>
      <w:r>
        <w:rPr>
          <w:rFonts w:hint="eastAsia"/>
          <w:i/>
          <w:iCs/>
          <w:color w:val="000000"/>
          <w:vertAlign w:val="subscript"/>
          <w14:ligatures w14:val="standardContextual"/>
        </w:rPr>
        <w:t xml:space="preserve"> </w:t>
      </w:r>
      <w:r w:rsidRPr="00DC0EB4">
        <w:rPr>
          <w:color w:val="000000"/>
          <w14:ligatures w14:val="standardContextual"/>
        </w:rPr>
        <w:t>(m³)</w:t>
      </w:r>
    </w:p>
    <w:p w14:paraId="0A8CF200" w14:textId="77777777" w:rsidR="003611C1" w:rsidRDefault="00000000" w:rsidP="00D923FA">
      <w:pPr>
        <w:spacing w:line="360" w:lineRule="auto"/>
        <w:ind w:firstLineChars="200" w:firstLine="480"/>
        <w:jc w:val="left"/>
        <w:textAlignment w:val="baseline"/>
        <w:rPr>
          <w:i/>
          <w:iCs/>
          <w:color w:val="000000"/>
          <w14:ligatures w14:val="standardContextual"/>
        </w:rPr>
      </w:pP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003611C1">
        <w:rPr>
          <w:rFonts w:hint="eastAsia"/>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r>
          <w:rPr>
            <w:rFonts w:ascii="Cambria Math" w:hAnsi="Cambria Math"/>
            <w:color w:val="000000"/>
            <w14:ligatures w14:val="standardContextual"/>
          </w:rPr>
          <m:t>=</m:t>
        </m:r>
        <m:f>
          <m:fPr>
            <m:ctrlPr>
              <w:rPr>
                <w:rFonts w:ascii="Cambria Math" w:hAnsi="Cambria Math"/>
                <w:i/>
                <w:iCs/>
                <w:color w:val="000000"/>
                <w14:ligatures w14:val="standardContextual"/>
              </w:rPr>
            </m:ctrlPr>
          </m:fPr>
          <m:num>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r>
              <w:rPr>
                <w:rFonts w:ascii="Cambria Math" w:hAnsi="Cambria Math"/>
                <w:color w:val="000000"/>
                <w14:ligatures w14:val="standardContextual"/>
              </w:rPr>
              <m:t>-γ</m:t>
            </m:r>
          </m:num>
          <m:den>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-γ</m:t>
            </m:r>
          </m:den>
        </m:f>
      </m:oMath>
    </w:p>
    <w:p w14:paraId="5C2CA903" w14:textId="77777777" w:rsidR="003611C1" w:rsidRPr="00DC0EB4" w:rsidRDefault="003611C1"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oMath>
      <w:r w:rsidRPr="00DC0EB4">
        <w:rPr>
          <w:color w:val="000000"/>
          <w14:ligatures w14:val="standardContextual"/>
        </w:rPr>
        <w:t>为径流量</w:t>
      </w:r>
      <w:r w:rsidRPr="00DC0EB4">
        <w:rPr>
          <w:color w:val="000000"/>
          <w14:ligatures w14:val="standardContextual"/>
        </w:rPr>
        <w:t>(m³)</w:t>
      </w:r>
      <w:r w:rsidRPr="00DC0EB4">
        <w:rPr>
          <w:color w:val="000000"/>
          <w14:ligatures w14:val="standardContextual"/>
        </w:rPr>
        <w:t>；</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Pr="00DC0EB4">
        <w:rPr>
          <w:color w:val="000000"/>
          <w14:ligatures w14:val="standardContextual"/>
        </w:rPr>
        <w:t>为泥石流的体积比含沙量；</w:t>
      </w:r>
      <m:oMath>
        <m:r>
          <w:rPr>
            <w:rFonts w:ascii="Cambria Math" w:hAnsi="Cambria Math"/>
            <w:color w:val="000000"/>
            <w14:ligatures w14:val="standardContextual"/>
          </w:rPr>
          <m:t>γ</m:t>
        </m:r>
      </m:oMath>
      <w:r>
        <w:rPr>
          <w:rFonts w:hint="eastAsia"/>
          <w:color w:val="000000"/>
          <w14:ligatures w14:val="standardContextual"/>
        </w:rPr>
        <w:t>、</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oMath>
      <w:r>
        <w:rPr>
          <w:rFonts w:hint="eastAsia"/>
          <w:color w:val="000000"/>
          <w14:ligatures w14:val="standardContextual"/>
        </w:rPr>
        <w:t>、</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oMath>
      <w:r w:rsidRPr="00DC0EB4">
        <w:rPr>
          <w:color w:val="000000"/>
          <w14:ligatures w14:val="standardContextual"/>
        </w:rPr>
        <w:t>分别为清水、泥石流、固体物质三者的容重</w:t>
      </w:r>
      <w:r w:rsidRPr="00DC0EB4">
        <w:rPr>
          <w:color w:val="000000"/>
          <w14:ligatures w14:val="standardContextual"/>
        </w:rPr>
        <w:t>(t/m³)</w:t>
      </w:r>
      <w:r w:rsidRPr="00DC0EB4">
        <w:rPr>
          <w:color w:val="000000"/>
          <w14:ligatures w14:val="standardContextual"/>
        </w:rPr>
        <w:t>，其中</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oMath>
      <w:r w:rsidRPr="00DC0EB4">
        <w:rPr>
          <w:color w:val="000000"/>
          <w14:ligatures w14:val="standardContextual"/>
        </w:rPr>
        <w:t>取</w:t>
      </w:r>
      <w:r w:rsidRPr="00DC0EB4">
        <w:rPr>
          <w:color w:val="000000"/>
          <w14:ligatures w14:val="standardContextual"/>
        </w:rPr>
        <w:t xml:space="preserve"> 2750kg/m</w:t>
      </w:r>
      <w:r w:rsidRPr="00DC0EB4">
        <w:rPr>
          <w:color w:val="000000"/>
          <w:vertAlign w:val="superscript"/>
          <w14:ligatures w14:val="standardContextual"/>
        </w:rPr>
        <w:t>3</w:t>
      </w:r>
      <w:r>
        <w:rPr>
          <w:rFonts w:hint="eastAsia"/>
          <w:color w:val="000000"/>
          <w:vertAlign w:val="superscript"/>
          <w14:ligatures w14:val="standardContextual"/>
        </w:rPr>
        <w:t xml:space="preserve"> </w:t>
      </w:r>
      <w:r w:rsidRPr="00DC0EB4">
        <w:rPr>
          <w:color w:val="000000"/>
          <w14:ligatures w14:val="standardContextual"/>
        </w:rPr>
        <w:t>[</w:t>
      </w:r>
      <w:r w:rsidRPr="00DC0EB4">
        <w:rPr>
          <w:color w:val="000000"/>
          <w14:ligatures w14:val="standardContextual"/>
        </w:rPr>
        <w:t>参考泥石流物理力学性质统计表（</w:t>
      </w:r>
      <w:r w:rsidRPr="00DC0EB4">
        <w:rPr>
          <w:color w:val="000000"/>
          <w14:ligatures w14:val="standardContextual"/>
        </w:rPr>
        <w:t>1966</w:t>
      </w:r>
      <w:r w:rsidRPr="00DC0EB4">
        <w:rPr>
          <w:color w:val="000000"/>
          <w14:ligatures w14:val="standardContextual"/>
        </w:rPr>
        <w:t>年）中实测值</w:t>
      </w:r>
      <w:r w:rsidRPr="00DC0EB4">
        <w:rPr>
          <w:color w:val="000000"/>
          <w14:ligatures w14:val="standardContextual"/>
        </w:rPr>
        <w:t>]</w:t>
      </w:r>
    </w:p>
    <w:p w14:paraId="3D373154" w14:textId="2C38CCA3"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16</w:t>
      </w:r>
      <w:r w:rsidRPr="00E37627">
        <w:rPr>
          <w:color w:val="000000"/>
          <w14:ligatures w14:val="standardContextual"/>
        </w:rPr>
        <w:t>）</w:t>
      </w:r>
      <w:r w:rsidR="00DC0EB4" w:rsidRPr="00DC0EB4">
        <w:rPr>
          <w:color w:val="000000"/>
          <w14:ligatures w14:val="standardContextual"/>
        </w:rPr>
        <w:t>备注</w:t>
      </w:r>
      <w:r w:rsidR="00DC0EB4" w:rsidRPr="00DC0EB4">
        <w:rPr>
          <w:color w:val="000000"/>
          <w14:ligatures w14:val="standardContextual"/>
        </w:rPr>
        <w:t xml:space="preserve"> Note</w:t>
      </w:r>
    </w:p>
    <w:p w14:paraId="096C2D06" w14:textId="77777777" w:rsidR="00DC0EB4" w:rsidRP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lastRenderedPageBreak/>
        <w:t>该栏凡注有</w:t>
      </w:r>
      <w:r w:rsidRPr="00DC0EB4">
        <w:rPr>
          <w:rFonts w:ascii="宋体" w:hAnsi="宋体"/>
          <w:color w:val="000000"/>
          <w14:ligatures w14:val="standardContextual"/>
        </w:rPr>
        <w:t>“</w:t>
      </w:r>
      <w:proofErr w:type="spellStart"/>
      <w:r w:rsidRPr="00DC0EB4">
        <w:rPr>
          <w:color w:val="000000"/>
          <w14:ligatures w14:val="standardContextual"/>
        </w:rPr>
        <w:t>sam</w:t>
      </w:r>
      <w:proofErr w:type="spellEnd"/>
      <w:r w:rsidRPr="00DC0EB4">
        <w:rPr>
          <w:rFonts w:ascii="宋体" w:hAnsi="宋体"/>
          <w:color w:val="000000"/>
          <w14:ligatures w14:val="standardContextual"/>
        </w:rPr>
        <w:t>”</w:t>
      </w:r>
      <w:r w:rsidRPr="00DC0EB4">
        <w:rPr>
          <w:color w:val="000000"/>
          <w14:ligatures w14:val="standardContextual"/>
        </w:rPr>
        <w:t>，均进行了容重取样。</w:t>
      </w:r>
    </w:p>
    <w:p w14:paraId="1607F9ED" w14:textId="77777777" w:rsidR="00DC0EB4" w:rsidRPr="00DC0EB4" w:rsidRDefault="00DC0EB4" w:rsidP="00D923FA">
      <w:pPr>
        <w:spacing w:line="360" w:lineRule="auto"/>
        <w:ind w:firstLineChars="200" w:firstLine="482"/>
        <w:jc w:val="left"/>
        <w:textAlignment w:val="baseline"/>
        <w:rPr>
          <w:b/>
          <w:bCs/>
          <w:color w:val="000000"/>
          <w14:ligatures w14:val="standardContextual"/>
        </w:rPr>
      </w:pPr>
      <w:r w:rsidRPr="00DC0EB4">
        <w:rPr>
          <w:b/>
          <w:bCs/>
          <w:color w:val="000000"/>
          <w14:ligatures w14:val="standardContextual"/>
        </w:rPr>
        <w:t xml:space="preserve">2. </w:t>
      </w:r>
      <w:r w:rsidRPr="00DC0EB4">
        <w:rPr>
          <w:b/>
          <w:bCs/>
          <w:color w:val="000000"/>
          <w14:ligatures w14:val="standardContextual"/>
        </w:rPr>
        <w:t>泥石流运动要素统计数据表</w:t>
      </w:r>
    </w:p>
    <w:p w14:paraId="4B0BBC28"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本表中数据主要对连续流和阵性流分别统计，缺阵仅统计阵流数。某项特征值的平均值为连续流或阵性</w:t>
      </w:r>
      <w:proofErr w:type="gramStart"/>
      <w:r w:rsidRPr="00DC0EB4">
        <w:rPr>
          <w:color w:val="000000"/>
          <w14:ligatures w14:val="standardContextual"/>
        </w:rPr>
        <w:t>流所有阵次</w:t>
      </w:r>
      <w:proofErr w:type="gramEnd"/>
      <w:r w:rsidRPr="00DC0EB4">
        <w:rPr>
          <w:color w:val="000000"/>
          <w14:ligatures w14:val="standardContextual"/>
        </w:rPr>
        <w:t>的该项特征值之和除以各自</w:t>
      </w:r>
      <w:proofErr w:type="gramStart"/>
      <w:r w:rsidRPr="00DC0EB4">
        <w:rPr>
          <w:color w:val="000000"/>
          <w14:ligatures w14:val="standardContextual"/>
        </w:rPr>
        <w:t>的阵次总数</w:t>
      </w:r>
      <w:proofErr w:type="gramEnd"/>
      <w:r w:rsidRPr="00DC0EB4">
        <w:rPr>
          <w:color w:val="000000"/>
          <w14:ligatures w14:val="standardContextual"/>
        </w:rPr>
        <w:t>。最大值为连续流或阵性</w:t>
      </w:r>
      <w:proofErr w:type="gramStart"/>
      <w:r w:rsidRPr="00DC0EB4">
        <w:rPr>
          <w:color w:val="000000"/>
          <w14:ligatures w14:val="standardContextual"/>
        </w:rPr>
        <w:t>流所有阵次</w:t>
      </w:r>
      <w:proofErr w:type="gramEnd"/>
      <w:r w:rsidRPr="00DC0EB4">
        <w:rPr>
          <w:color w:val="000000"/>
          <w14:ligatures w14:val="standardContextual"/>
        </w:rPr>
        <w:t>的特征值中的最大值。这里仅对含沙量和输沙率作</w:t>
      </w:r>
      <w:proofErr w:type="gramStart"/>
      <w:r w:rsidRPr="00DC0EB4">
        <w:rPr>
          <w:color w:val="000000"/>
          <w14:ligatures w14:val="standardContextual"/>
        </w:rPr>
        <w:t>一</w:t>
      </w:r>
      <w:proofErr w:type="gramEnd"/>
      <w:r w:rsidRPr="00DC0EB4">
        <w:rPr>
          <w:color w:val="000000"/>
          <w14:ligatures w14:val="standardContextual"/>
        </w:rPr>
        <w:t>说明，其余栏目已在前文中说明。</w:t>
      </w:r>
    </w:p>
    <w:p w14:paraId="1C3E3A2D" w14:textId="4A070332" w:rsidR="00DC0EB4" w:rsidRPr="00DC0EB4" w:rsidRDefault="000164D5" w:rsidP="00D923FA">
      <w:pPr>
        <w:spacing w:line="360" w:lineRule="auto"/>
        <w:ind w:left="480"/>
        <w:jc w:val="left"/>
        <w:textAlignment w:val="baseline"/>
        <w:rPr>
          <w:color w:val="000000"/>
          <w14:ligatures w14:val="standardContextual"/>
        </w:rPr>
      </w:pPr>
      <w:r w:rsidRPr="00E37627">
        <w:rPr>
          <w:color w:val="000000"/>
          <w14:ligatures w14:val="standardContextual"/>
        </w:rPr>
        <w:t>（</w:t>
      </w:r>
      <w:r w:rsidRPr="00E37627">
        <w:rPr>
          <w:color w:val="000000"/>
          <w14:ligatures w14:val="standardContextual"/>
        </w:rPr>
        <w:t>1</w:t>
      </w:r>
      <w:r w:rsidRPr="00E37627">
        <w:rPr>
          <w:color w:val="000000"/>
          <w14:ligatures w14:val="standardContextual"/>
        </w:rPr>
        <w:t>）</w:t>
      </w:r>
      <w:r w:rsidR="00DC0EB4" w:rsidRPr="00DC0EB4">
        <w:rPr>
          <w:color w:val="000000"/>
          <w14:ligatures w14:val="standardContextual"/>
        </w:rPr>
        <w:t>含沙量</w:t>
      </w:r>
      <w:r w:rsidR="00DC0EB4" w:rsidRPr="00DC0EB4">
        <w:rPr>
          <w:color w:val="000000"/>
          <w14:ligatures w14:val="standardContextual"/>
        </w:rPr>
        <w:t xml:space="preserve"> </w:t>
      </w:r>
      <m:oMath>
        <m:sSub>
          <m:sSubPr>
            <m:ctrlPr>
              <w:rPr>
                <w:rStyle w:val="a5"/>
                <w:rFonts w:ascii="Cambria Math" w:hAnsi="Cambria Math"/>
                <w:i/>
                <w:color w:val="000000" w:themeColor="text1"/>
              </w:rPr>
            </m:ctrlPr>
          </m:sSubPr>
          <m:e>
            <m:r>
              <w:rPr>
                <w:rStyle w:val="a5"/>
                <w:rFonts w:ascii="Cambria Math" w:hAnsi="Cambria Math"/>
                <w:color w:val="000000" w:themeColor="text1"/>
              </w:rPr>
              <m:t>S</m:t>
            </m:r>
          </m:e>
          <m:sub>
            <m:r>
              <w:rPr>
                <w:rStyle w:val="a5"/>
                <w:rFonts w:ascii="Cambria Math" w:hAnsi="Cambria Math"/>
                <w:color w:val="000000" w:themeColor="text1"/>
              </w:rPr>
              <m:t>m</m:t>
            </m:r>
          </m:sub>
        </m:sSub>
      </m:oMath>
      <w:r w:rsidR="00906A47">
        <w:rPr>
          <w:rFonts w:hint="eastAsia"/>
          <w:i/>
          <w:iCs/>
          <w:color w:val="000000"/>
          <w14:ligatures w14:val="standardContextual"/>
        </w:rPr>
        <w:t xml:space="preserve"> </w:t>
      </w:r>
      <w:r w:rsidR="00DC0EB4" w:rsidRPr="00DC0EB4">
        <w:rPr>
          <w:color w:val="000000"/>
          <w14:ligatures w14:val="standardContextual"/>
        </w:rPr>
        <w:t>(kg/m</w:t>
      </w:r>
      <w:r w:rsidR="00484FD4" w:rsidRPr="00484FD4">
        <w:rPr>
          <w:rFonts w:hint="eastAsia"/>
          <w:color w:val="000000"/>
          <w:vertAlign w:val="superscript"/>
          <w14:ligatures w14:val="standardContextual"/>
        </w:rPr>
        <w:t>3</w:t>
      </w:r>
      <w:r w:rsidR="00DC0EB4" w:rsidRPr="00DC0EB4">
        <w:rPr>
          <w:color w:val="000000"/>
          <w14:ligatures w14:val="standardContextual"/>
        </w:rPr>
        <w:t>)</w:t>
      </w:r>
    </w:p>
    <w:p w14:paraId="1A4A9C8D" w14:textId="079B1361" w:rsidR="00DC0EB4" w:rsidRPr="00DC0EB4" w:rsidRDefault="00000000" w:rsidP="00D923FA">
      <w:pPr>
        <w:spacing w:line="360" w:lineRule="auto"/>
        <w:ind w:firstLineChars="200" w:firstLine="480"/>
        <w:jc w:val="left"/>
        <w:textAlignment w:val="baseline"/>
        <w:rPr>
          <w:i/>
          <w:iCs/>
          <w14:ligatures w14:val="standardContextual"/>
        </w:rPr>
      </w:pPr>
      <m:oMathPara>
        <m:oMath>
          <m:sSub>
            <m:sSubPr>
              <m:ctrlPr>
                <w:rPr>
                  <w:rStyle w:val="a5"/>
                  <w:rFonts w:ascii="Cambria Math" w:hAnsi="Cambria Math"/>
                  <w:i/>
                  <w:color w:val="000000" w:themeColor="text1"/>
                </w:rPr>
              </m:ctrlPr>
            </m:sSubPr>
            <m:e>
              <m:r>
                <w:rPr>
                  <w:rStyle w:val="a5"/>
                  <w:rFonts w:ascii="Cambria Math" w:hAnsi="Cambria Math"/>
                  <w:color w:val="000000" w:themeColor="text1"/>
                </w:rPr>
                <m:t>S</m:t>
              </m:r>
            </m:e>
            <m:sub>
              <m:r>
                <w:rPr>
                  <w:rStyle w:val="a5"/>
                  <w:rFonts w:ascii="Cambria Math" w:hAnsi="Cambria Math"/>
                  <w:color w:val="000000" w:themeColor="text1"/>
                </w:rPr>
                <m:t>m</m:t>
              </m:r>
            </m:sub>
          </m:sSub>
          <m:r>
            <w:rPr>
              <w:rStyle w:val="a5"/>
              <w:rFonts w:ascii="Cambria Math" w:hAnsi="Cambria Math"/>
              <w:color w:val="000000" w:themeColor="text1"/>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m:oMathPara>
    </w:p>
    <w:p w14:paraId="3B649CA6" w14:textId="0A323AA0" w:rsid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oMath>
      <w:r w:rsidRPr="00DC0EB4">
        <w:rPr>
          <w:color w:val="000000"/>
          <w14:ligatures w14:val="standardContextual"/>
        </w:rPr>
        <w:t>为固体物质的比重，取</w:t>
      </w:r>
      <w:r w:rsidRPr="00DC0EB4">
        <w:rPr>
          <w:color w:val="000000"/>
          <w14:ligatures w14:val="standardContextual"/>
        </w:rPr>
        <w:t>2750</w:t>
      </w:r>
      <w:r w:rsidR="003611C1">
        <w:rPr>
          <w:rFonts w:hint="eastAsia"/>
          <w:color w:val="000000"/>
          <w14:ligatures w14:val="standardContextual"/>
        </w:rPr>
        <w:t xml:space="preserve"> </w:t>
      </w:r>
      <w:r w:rsidRPr="00DC0EB4">
        <w:rPr>
          <w:color w:val="000000"/>
          <w14:ligatures w14:val="standardContextual"/>
        </w:rPr>
        <w:t>kg/m³</w:t>
      </w:r>
      <w:r w:rsidRPr="00DC0EB4">
        <w:rPr>
          <w:color w:val="000000"/>
          <w14:ligatures w14:val="standardContextual"/>
        </w:rPr>
        <w:t>；</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Pr="00DC0EB4">
        <w:rPr>
          <w:color w:val="000000"/>
          <w14:ligatures w14:val="standardContextual"/>
        </w:rPr>
        <w:t>为泥石流的体积比含沙量。</w:t>
      </w:r>
    </w:p>
    <w:p w14:paraId="06289593" w14:textId="1A3C9BD4" w:rsidR="003611C1" w:rsidRPr="00DC0EB4" w:rsidRDefault="003611C1" w:rsidP="00D923FA">
      <w:pPr>
        <w:spacing w:line="360" w:lineRule="auto"/>
        <w:ind w:left="480"/>
        <w:jc w:val="left"/>
        <w:textAlignment w:val="baseline"/>
        <w:rPr>
          <w14:ligatures w14:val="standardContextual"/>
        </w:rPr>
      </w:pPr>
      <w:r>
        <w:rPr>
          <w:rFonts w:hint="eastAsia"/>
          <w:color w:val="000000"/>
          <w14:ligatures w14:val="standardContextual"/>
        </w:rPr>
        <w:t>（</w:t>
      </w:r>
      <w:r>
        <w:rPr>
          <w:rFonts w:hint="eastAsia"/>
          <w:color w:val="000000"/>
          <w14:ligatures w14:val="standardContextual"/>
        </w:rPr>
        <w:t>2</w:t>
      </w:r>
      <w:r>
        <w:rPr>
          <w:rFonts w:hint="eastAsia"/>
          <w:color w:val="000000"/>
          <w14:ligatures w14:val="standardContextual"/>
        </w:rPr>
        <w:t>）</w:t>
      </w:r>
      <w:r w:rsidRPr="00DC0EB4">
        <w:rPr>
          <w:color w:val="000000"/>
          <w14:ligatures w14:val="standardContextual"/>
        </w:rPr>
        <w:t>输沙率</w:t>
      </w:r>
      <w:r w:rsidRPr="00DC0EB4">
        <w:rPr>
          <w:color w:val="000000"/>
          <w14:ligatures w14:val="standardContextual"/>
        </w:rPr>
        <w:t xml:space="preserve"> </w:t>
      </w:r>
      <m:oMath>
        <m:sSub>
          <m:sSubPr>
            <m:ctrlPr>
              <w:rPr>
                <w:rFonts w:ascii="Cambria Math" w:hAnsi="Cambria Math"/>
                <w:i/>
                <w:iCs/>
                <w14:ligatures w14:val="standardContextual"/>
              </w:rPr>
            </m:ctrlPr>
          </m:sSubPr>
          <m:e>
            <m:r>
              <w:rPr>
                <w:rFonts w:ascii="Cambria Math" w:hAnsi="Cambria Math"/>
                <w14:ligatures w14:val="standardContextual"/>
              </w:rPr>
              <m:t>Q</m:t>
            </m:r>
          </m:e>
          <m:sub>
            <m:r>
              <w:rPr>
                <w:rFonts w:ascii="Cambria Math" w:hAnsi="Cambria Math" w:hint="eastAsia"/>
                <w14:ligatures w14:val="standardContextual"/>
              </w:rPr>
              <m:t>c</m:t>
            </m:r>
          </m:sub>
        </m:sSub>
      </m:oMath>
      <w:r w:rsidRPr="00DC0EB4">
        <w:rPr>
          <w:color w:val="000000"/>
          <w14:ligatures w14:val="standardContextual"/>
        </w:rPr>
        <w:t xml:space="preserve"> (t/s)</w:t>
      </w:r>
    </w:p>
    <w:p w14:paraId="5DFED98E" w14:textId="77777777" w:rsidR="003611C1" w:rsidRPr="00DC0EB4" w:rsidRDefault="003611C1" w:rsidP="00D923FA">
      <w:pPr>
        <w:spacing w:line="360" w:lineRule="auto"/>
        <w:ind w:firstLineChars="200" w:firstLine="480"/>
        <w:jc w:val="left"/>
        <w:textAlignment w:val="baseline"/>
        <w:rPr>
          <w:i/>
          <w:iCs/>
          <w14:ligatures w14:val="standardContextual"/>
        </w:rPr>
      </w:pPr>
      <m:oMath>
        <m:r>
          <w:rPr>
            <w:rFonts w:ascii="Cambria Math" w:hAnsi="Cambria Math"/>
            <w14:ligatures w14:val="standardContextual"/>
          </w:rPr>
          <m:t xml:space="preserve">  </m:t>
        </m:r>
        <m:sSub>
          <m:sSubPr>
            <m:ctrlPr>
              <w:rPr>
                <w:rFonts w:ascii="Cambria Math" w:hAnsi="Cambria Math"/>
                <w:i/>
                <w:iCs/>
                <w14:ligatures w14:val="standardContextual"/>
              </w:rPr>
            </m:ctrlPr>
          </m:sSubPr>
          <m:e>
            <m:r>
              <w:rPr>
                <w:rFonts w:ascii="Cambria Math" w:hAnsi="Cambria Math"/>
                <w14:ligatures w14:val="standardContextual"/>
              </w:rPr>
              <m:t>Q</m:t>
            </m:r>
          </m:e>
          <m:sub>
            <m:r>
              <w:rPr>
                <w:rFonts w:ascii="Cambria Math" w:hAnsi="Cambria Math" w:hint="eastAsia"/>
                <w14:ligatures w14:val="standardContextual"/>
              </w:rPr>
              <m:t>c</m:t>
            </m:r>
          </m:sub>
        </m:sSub>
        <m:r>
          <w:rPr>
            <w:rFonts w:ascii="Cambria Math" w:hAnsi="Cambria Math"/>
            <w14:ligatures w14:val="standardContextual"/>
          </w:rPr>
          <m:t>=Q×</m:t>
        </m:r>
        <m:f>
          <m:fPr>
            <m:ctrlPr>
              <w:rPr>
                <w:rFonts w:ascii="Cambria Math" w:hAnsi="Cambria Math"/>
                <w:i/>
                <w:iCs/>
                <w14:ligatures w14:val="standardContextual"/>
              </w:rPr>
            </m:ctrlPr>
          </m:fPr>
          <m:num>
            <m:r>
              <w:rPr>
                <w:rStyle w:val="a5"/>
                <w:rFonts w:ascii="Cambria Math" w:hAnsi="Cambria Math"/>
                <w:color w:val="000000" w:themeColor="text1"/>
              </w:rPr>
              <m:t>S</m:t>
            </m:r>
          </m:num>
          <m:den>
            <m:r>
              <w:rPr>
                <w:rFonts w:ascii="Cambria Math" w:hAnsi="Cambria Math"/>
                <w14:ligatures w14:val="standardContextual"/>
              </w:rPr>
              <m:t>1000</m:t>
            </m:r>
          </m:den>
        </m:f>
      </m:oMath>
      <w:r>
        <w:rPr>
          <w:rFonts w:hint="eastAsia"/>
          <w:i/>
          <w:iCs/>
          <w14:ligatures w14:val="standardContextual"/>
        </w:rPr>
        <w:t xml:space="preserve">   </w:t>
      </w:r>
      <m:oMath>
        <m:r>
          <w:rPr>
            <w:rStyle w:val="a5"/>
            <w:rFonts w:ascii="Cambria Math" w:hAnsi="Cambria Math"/>
            <w:color w:val="000000" w:themeColor="text1"/>
          </w:rPr>
          <m:t>S=</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Pr>
          <w:rFonts w:hint="eastAsia"/>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r>
          <w:rPr>
            <w:rFonts w:ascii="Cambria Math" w:hAnsi="Cambria Math"/>
            <w:color w:val="000000"/>
            <w14:ligatures w14:val="standardContextual"/>
          </w:rPr>
          <m:t>=</m:t>
        </m:r>
        <m:f>
          <m:fPr>
            <m:ctrlPr>
              <w:rPr>
                <w:rFonts w:ascii="Cambria Math" w:hAnsi="Cambria Math"/>
                <w:i/>
                <w:iCs/>
                <w:color w:val="000000"/>
                <w14:ligatures w14:val="standardContextual"/>
              </w:rPr>
            </m:ctrlPr>
          </m:fPr>
          <m:num>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r>
              <w:rPr>
                <w:rFonts w:ascii="Cambria Math" w:hAnsi="Cambria Math"/>
                <w:color w:val="000000"/>
                <w14:ligatures w14:val="standardContextual"/>
              </w:rPr>
              <m:t>-γ</m:t>
            </m:r>
          </m:num>
          <m:den>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-γ</m:t>
            </m:r>
          </m:den>
        </m:f>
      </m:oMath>
    </w:p>
    <w:p w14:paraId="14ECFC6C" w14:textId="7784BEEC" w:rsidR="003611C1" w:rsidRPr="00DC0EB4" w:rsidRDefault="003611C1"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式中</w:t>
      </w:r>
      <w:r>
        <w:rPr>
          <w:rFonts w:hint="eastAsia"/>
          <w:color w:val="000000"/>
          <w14:ligatures w14:val="standardContextual"/>
        </w:rPr>
        <w:t>，</w:t>
      </w:r>
      <w:r>
        <w:rPr>
          <w:rFonts w:hint="eastAsia"/>
          <w:color w:val="000000"/>
          <w14:ligatures w14:val="standardContextual"/>
        </w:rPr>
        <w:t xml:space="preserve"> </w:t>
      </w:r>
      <w:r w:rsidRPr="00DC0EB4">
        <w:rPr>
          <w:i/>
          <w:iCs/>
          <w:color w:val="000000"/>
          <w14:ligatures w14:val="standardContextual"/>
        </w:rPr>
        <w:t>Q</w:t>
      </w:r>
      <w:r w:rsidRPr="00DC0EB4">
        <w:rPr>
          <w:color w:val="000000"/>
          <w14:ligatures w14:val="standardContextual"/>
        </w:rPr>
        <w:t>为流量</w:t>
      </w:r>
      <w:r w:rsidRPr="00DC0EB4">
        <w:rPr>
          <w:color w:val="000000"/>
          <w14:ligatures w14:val="standardContextual"/>
        </w:rPr>
        <w:t>(m³/s)</w:t>
      </w:r>
      <w:r>
        <w:rPr>
          <w:rFonts w:hint="eastAsia"/>
          <w:color w:val="000000"/>
          <w14:ligatures w14:val="standardContextual"/>
        </w:rPr>
        <w:t>；</w:t>
      </w:r>
      <w:r>
        <w:rPr>
          <w:rFonts w:hint="eastAsia"/>
          <w:color w:val="000000"/>
          <w14:ligatures w14:val="standardContextual"/>
        </w:rPr>
        <w:t xml:space="preserve"> </w:t>
      </w:r>
      <m:oMath>
        <m:r>
          <w:rPr>
            <w:rStyle w:val="a5"/>
            <w:rFonts w:ascii="Cambria Math" w:hAnsi="Cambria Math"/>
            <w:color w:val="000000" w:themeColor="text1"/>
          </w:rPr>
          <m:t xml:space="preserve">S </m:t>
        </m:r>
      </m:oMath>
      <w:r w:rsidRPr="00DC0EB4">
        <w:rPr>
          <w:color w:val="000000"/>
          <w14:ligatures w14:val="standardContextual"/>
        </w:rPr>
        <w:t>为含沙量</w:t>
      </w:r>
      <w:r w:rsidRPr="00DC0EB4">
        <w:rPr>
          <w:color w:val="000000"/>
          <w14:ligatures w14:val="standardContextual"/>
        </w:rPr>
        <w:t>(kg/m³)</w:t>
      </w:r>
      <w:r>
        <w:rPr>
          <w:rFonts w:hint="eastAsia"/>
          <w:color w:val="000000"/>
          <w14:ligatures w14:val="standardContextual"/>
        </w:rPr>
        <w:t>。</w:t>
      </w:r>
    </w:p>
    <w:p w14:paraId="6D633278" w14:textId="77777777" w:rsidR="00DC0EB4" w:rsidRPr="00DC0EB4" w:rsidRDefault="00DC0EB4" w:rsidP="00D923FA">
      <w:pPr>
        <w:spacing w:line="360" w:lineRule="auto"/>
        <w:ind w:firstLineChars="200" w:firstLine="482"/>
        <w:jc w:val="left"/>
        <w:textAlignment w:val="baseline"/>
        <w:rPr>
          <w14:ligatures w14:val="standardContextual"/>
        </w:rPr>
      </w:pPr>
      <w:r w:rsidRPr="00DC0EB4">
        <w:rPr>
          <w:b/>
          <w:color w:val="000000"/>
          <w14:ligatures w14:val="standardContextual"/>
        </w:rPr>
        <w:t xml:space="preserve">3. </w:t>
      </w:r>
      <w:r w:rsidRPr="00DC0EB4">
        <w:rPr>
          <w:b/>
          <w:color w:val="000000"/>
          <w14:ligatures w14:val="standardContextual"/>
        </w:rPr>
        <w:t>泥石流运动要素总体数据表</w:t>
      </w:r>
    </w:p>
    <w:p w14:paraId="11940AD3"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本表数据主要对本场泥石流</w:t>
      </w:r>
      <w:proofErr w:type="gramStart"/>
      <w:r w:rsidRPr="00DC0EB4">
        <w:rPr>
          <w:color w:val="000000"/>
          <w14:ligatures w14:val="standardContextual"/>
        </w:rPr>
        <w:t>所有阵次</w:t>
      </w:r>
      <w:proofErr w:type="gramEnd"/>
      <w:r w:rsidRPr="00DC0EB4">
        <w:rPr>
          <w:color w:val="000000"/>
          <w14:ligatures w14:val="standardContextual"/>
        </w:rPr>
        <w:t>(</w:t>
      </w:r>
      <w:r w:rsidRPr="00DC0EB4">
        <w:rPr>
          <w:color w:val="000000"/>
          <w14:ligatures w14:val="standardContextual"/>
        </w:rPr>
        <w:t>包括连续流和阵性流，不</w:t>
      </w:r>
      <w:proofErr w:type="gramStart"/>
      <w:r w:rsidRPr="00DC0EB4">
        <w:rPr>
          <w:color w:val="000000"/>
          <w14:ligatures w14:val="standardContextual"/>
        </w:rPr>
        <w:t>包括缺测</w:t>
      </w:r>
      <w:proofErr w:type="gramEnd"/>
      <w:r w:rsidRPr="00DC0EB4">
        <w:rPr>
          <w:color w:val="000000"/>
          <w14:ligatures w14:val="standardContextual"/>
        </w:rPr>
        <w:t>)</w:t>
      </w:r>
      <w:r w:rsidRPr="00DC0EB4">
        <w:rPr>
          <w:color w:val="000000"/>
          <w14:ligatures w14:val="standardContextual"/>
        </w:rPr>
        <w:t>的统计数据。这里仅对前文中未加说明的栏目加以说明。</w:t>
      </w:r>
    </w:p>
    <w:p w14:paraId="77700369" w14:textId="46BD9321"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1</w:t>
      </w:r>
      <w:r w:rsidRPr="00E37627">
        <w:rPr>
          <w:color w:val="000000"/>
          <w14:ligatures w14:val="standardContextual"/>
        </w:rPr>
        <w:t>）</w:t>
      </w:r>
      <w:r w:rsidR="00DC0EB4" w:rsidRPr="00DC0EB4">
        <w:rPr>
          <w:color w:val="000000"/>
          <w14:ligatures w14:val="standardContextual"/>
        </w:rPr>
        <w:t>开始时间</w:t>
      </w:r>
      <w:r w:rsidR="00DC0EB4" w:rsidRPr="00DC0EB4">
        <w:rPr>
          <w:color w:val="000000"/>
          <w14:ligatures w14:val="standardContextual"/>
        </w:rPr>
        <w:t xml:space="preserve"> Start time (Y</w:t>
      </w:r>
      <w:r w:rsidR="00906A47">
        <w:rPr>
          <w:rFonts w:hint="eastAsia"/>
          <w:color w:val="000000"/>
          <w14:ligatures w14:val="standardContextual"/>
        </w:rPr>
        <w:t>/</w:t>
      </w:r>
      <w:r w:rsidR="00DC0EB4" w:rsidRPr="00DC0EB4">
        <w:rPr>
          <w:color w:val="000000"/>
          <w14:ligatures w14:val="standardContextual"/>
        </w:rPr>
        <w:t>M</w:t>
      </w:r>
      <w:r w:rsidR="00906A47">
        <w:rPr>
          <w:rFonts w:hint="eastAsia"/>
          <w:color w:val="000000"/>
          <w14:ligatures w14:val="standardContextual"/>
        </w:rPr>
        <w:t>/</w:t>
      </w:r>
      <w:r w:rsidR="00DC0EB4" w:rsidRPr="00DC0EB4">
        <w:rPr>
          <w:color w:val="000000"/>
          <w14:ligatures w14:val="standardContextual"/>
        </w:rPr>
        <w:t>D</w:t>
      </w:r>
      <w:r w:rsidR="00906A47">
        <w:rPr>
          <w:rFonts w:hint="eastAsia"/>
          <w:color w:val="000000"/>
          <w14:ligatures w14:val="standardContextual"/>
        </w:rPr>
        <w:t>/</w:t>
      </w:r>
      <w:r w:rsidR="00DC0EB4" w:rsidRPr="00DC0EB4">
        <w:rPr>
          <w:color w:val="000000"/>
          <w14:ligatures w14:val="standardContextual"/>
        </w:rPr>
        <w:t>h</w:t>
      </w:r>
      <w:r w:rsidR="00906A47">
        <w:rPr>
          <w:rFonts w:hint="eastAsia"/>
          <w:color w:val="000000"/>
          <w14:ligatures w14:val="standardContextual"/>
        </w:rPr>
        <w:t>/</w:t>
      </w:r>
      <w:r w:rsidR="00DC0EB4" w:rsidRPr="00DC0EB4">
        <w:rPr>
          <w:color w:val="000000"/>
          <w14:ligatures w14:val="standardContextual"/>
        </w:rPr>
        <w:t>m)</w:t>
      </w:r>
    </w:p>
    <w:p w14:paraId="1F3FCD48"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该场泥石流的第一阵龙头达到观测断面的时间或开始观测的时间，依次表示：年</w:t>
      </w:r>
      <w:r w:rsidRPr="00DC0EB4">
        <w:rPr>
          <w:color w:val="000000"/>
          <w14:ligatures w14:val="standardContextual"/>
        </w:rPr>
        <w:t>/</w:t>
      </w:r>
      <w:r w:rsidRPr="00DC0EB4">
        <w:rPr>
          <w:color w:val="000000"/>
          <w14:ligatures w14:val="standardContextual"/>
        </w:rPr>
        <w:t>月</w:t>
      </w:r>
      <w:r w:rsidRPr="00DC0EB4">
        <w:rPr>
          <w:color w:val="000000"/>
          <w14:ligatures w14:val="standardContextual"/>
        </w:rPr>
        <w:t>/</w:t>
      </w:r>
      <w:r w:rsidRPr="00DC0EB4">
        <w:rPr>
          <w:color w:val="000000"/>
          <w14:ligatures w14:val="standardContextual"/>
        </w:rPr>
        <w:t>日</w:t>
      </w:r>
      <w:r w:rsidRPr="00DC0EB4">
        <w:rPr>
          <w:color w:val="000000"/>
          <w14:ligatures w14:val="standardContextual"/>
        </w:rPr>
        <w:t>/</w:t>
      </w:r>
      <w:r w:rsidRPr="00DC0EB4">
        <w:rPr>
          <w:color w:val="000000"/>
          <w14:ligatures w14:val="standardContextual"/>
        </w:rPr>
        <w:t>时</w:t>
      </w:r>
      <w:r w:rsidRPr="00DC0EB4">
        <w:rPr>
          <w:color w:val="000000"/>
          <w14:ligatures w14:val="standardContextual"/>
        </w:rPr>
        <w:t>/</w:t>
      </w:r>
      <w:r w:rsidRPr="00DC0EB4">
        <w:rPr>
          <w:color w:val="000000"/>
          <w14:ligatures w14:val="standardContextual"/>
        </w:rPr>
        <w:t>分。</w:t>
      </w:r>
    </w:p>
    <w:p w14:paraId="6DB2F9A0" w14:textId="2B21B9ED"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2</w:t>
      </w:r>
      <w:r w:rsidRPr="00E37627">
        <w:rPr>
          <w:color w:val="000000"/>
          <w14:ligatures w14:val="standardContextual"/>
        </w:rPr>
        <w:t>）</w:t>
      </w:r>
      <w:r w:rsidR="00DC0EB4" w:rsidRPr="00DC0EB4">
        <w:rPr>
          <w:color w:val="000000"/>
          <w14:ligatures w14:val="standardContextual"/>
        </w:rPr>
        <w:t>终止时间</w:t>
      </w:r>
      <w:r w:rsidR="00DC0EB4" w:rsidRPr="00DC0EB4">
        <w:rPr>
          <w:color w:val="000000"/>
          <w14:ligatures w14:val="standardContextual"/>
        </w:rPr>
        <w:t xml:space="preserve"> End time (Y</w:t>
      </w:r>
      <w:r w:rsidR="00906A47">
        <w:rPr>
          <w:rFonts w:hint="eastAsia"/>
          <w:color w:val="000000"/>
          <w14:ligatures w14:val="standardContextual"/>
        </w:rPr>
        <w:t>/</w:t>
      </w:r>
      <w:r w:rsidR="00DC0EB4" w:rsidRPr="00DC0EB4">
        <w:rPr>
          <w:color w:val="000000"/>
          <w14:ligatures w14:val="standardContextual"/>
        </w:rPr>
        <w:t>M</w:t>
      </w:r>
      <w:r w:rsidR="00906A47">
        <w:rPr>
          <w:rFonts w:hint="eastAsia"/>
          <w:color w:val="000000"/>
          <w14:ligatures w14:val="standardContextual"/>
        </w:rPr>
        <w:t>/</w:t>
      </w:r>
      <w:r w:rsidR="00DC0EB4" w:rsidRPr="00DC0EB4">
        <w:rPr>
          <w:color w:val="000000"/>
          <w14:ligatures w14:val="standardContextual"/>
        </w:rPr>
        <w:t>D</w:t>
      </w:r>
      <w:r w:rsidR="00906A47">
        <w:rPr>
          <w:rFonts w:hint="eastAsia"/>
          <w:color w:val="000000"/>
          <w14:ligatures w14:val="standardContextual"/>
        </w:rPr>
        <w:t>/</w:t>
      </w:r>
      <w:r w:rsidR="00DC0EB4" w:rsidRPr="00DC0EB4">
        <w:rPr>
          <w:color w:val="000000"/>
          <w14:ligatures w14:val="standardContextual"/>
        </w:rPr>
        <w:t>h</w:t>
      </w:r>
      <w:r w:rsidR="00906A47">
        <w:rPr>
          <w:rFonts w:hint="eastAsia"/>
          <w:color w:val="000000"/>
          <w14:ligatures w14:val="standardContextual"/>
        </w:rPr>
        <w:t>/</w:t>
      </w:r>
      <w:r w:rsidR="00DC0EB4" w:rsidRPr="00DC0EB4">
        <w:rPr>
          <w:color w:val="000000"/>
          <w14:ligatures w14:val="standardContextual"/>
        </w:rPr>
        <w:t>m)</w:t>
      </w:r>
    </w:p>
    <w:p w14:paraId="061F715B"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该场泥石流的最后一阵龙尾达到观测断面的时间或结束观测的时间，依次表示：年</w:t>
      </w:r>
      <w:r w:rsidRPr="00DC0EB4">
        <w:rPr>
          <w:color w:val="000000"/>
          <w14:ligatures w14:val="standardContextual"/>
        </w:rPr>
        <w:t>/</w:t>
      </w:r>
      <w:r w:rsidRPr="00DC0EB4">
        <w:rPr>
          <w:color w:val="000000"/>
          <w14:ligatures w14:val="standardContextual"/>
        </w:rPr>
        <w:t>月</w:t>
      </w:r>
      <w:r w:rsidRPr="00DC0EB4">
        <w:rPr>
          <w:color w:val="000000"/>
          <w14:ligatures w14:val="standardContextual"/>
        </w:rPr>
        <w:t>/</w:t>
      </w:r>
      <w:r w:rsidRPr="00DC0EB4">
        <w:rPr>
          <w:color w:val="000000"/>
          <w14:ligatures w14:val="standardContextual"/>
        </w:rPr>
        <w:t>日</w:t>
      </w:r>
      <w:r w:rsidRPr="00DC0EB4">
        <w:rPr>
          <w:color w:val="000000"/>
          <w14:ligatures w14:val="standardContextual"/>
        </w:rPr>
        <w:t>/</w:t>
      </w:r>
      <w:r w:rsidRPr="00DC0EB4">
        <w:rPr>
          <w:color w:val="000000"/>
          <w14:ligatures w14:val="standardContextual"/>
        </w:rPr>
        <w:t>时</w:t>
      </w:r>
      <w:r w:rsidRPr="00DC0EB4">
        <w:rPr>
          <w:color w:val="000000"/>
          <w14:ligatures w14:val="standardContextual"/>
        </w:rPr>
        <w:t>/</w:t>
      </w:r>
      <w:r w:rsidRPr="00DC0EB4">
        <w:rPr>
          <w:color w:val="000000"/>
          <w14:ligatures w14:val="standardContextual"/>
        </w:rPr>
        <w:t>分。</w:t>
      </w:r>
    </w:p>
    <w:p w14:paraId="7F4C57D8" w14:textId="33975AE4"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3</w:t>
      </w:r>
      <w:r w:rsidRPr="00E37627">
        <w:rPr>
          <w:color w:val="000000"/>
          <w14:ligatures w14:val="standardContextual"/>
        </w:rPr>
        <w:t>）</w:t>
      </w:r>
      <w:r w:rsidR="00DC0EB4" w:rsidRPr="00DC0EB4">
        <w:rPr>
          <w:color w:val="000000"/>
          <w14:ligatures w14:val="standardContextual"/>
        </w:rPr>
        <w:t>历时</w:t>
      </w:r>
      <w:r w:rsidR="00DC0EB4" w:rsidRPr="00DC0EB4">
        <w:rPr>
          <w:color w:val="000000"/>
          <w14:ligatures w14:val="standardContextual"/>
        </w:rPr>
        <w:t xml:space="preserve"> Duration (h:</w:t>
      </w:r>
      <w:r w:rsidR="00906A47">
        <w:rPr>
          <w:rFonts w:hint="eastAsia"/>
          <w:color w:val="000000"/>
          <w14:ligatures w14:val="standardContextual"/>
        </w:rPr>
        <w:t xml:space="preserve"> </w:t>
      </w:r>
      <w:r w:rsidR="00DC0EB4" w:rsidRPr="00DC0EB4">
        <w:rPr>
          <w:color w:val="000000"/>
          <w14:ligatures w14:val="standardContextual"/>
        </w:rPr>
        <w:t>min:</w:t>
      </w:r>
      <w:r w:rsidR="00906A47">
        <w:rPr>
          <w:rFonts w:hint="eastAsia"/>
          <w:color w:val="000000"/>
          <w14:ligatures w14:val="standardContextual"/>
        </w:rPr>
        <w:t xml:space="preserve"> </w:t>
      </w:r>
      <w:r w:rsidR="00DC0EB4" w:rsidRPr="00DC0EB4">
        <w:rPr>
          <w:color w:val="000000"/>
          <w14:ligatures w14:val="standardContextual"/>
        </w:rPr>
        <w:t>s)</w:t>
      </w:r>
    </w:p>
    <w:p w14:paraId="2ED2E49E" w14:textId="77777777" w:rsidR="00DC0EB4" w:rsidRPr="00DC0EB4" w:rsidRDefault="00DC0EB4" w:rsidP="00D923FA">
      <w:pPr>
        <w:spacing w:line="360" w:lineRule="auto"/>
        <w:ind w:firstLineChars="200" w:firstLine="480"/>
        <w:jc w:val="left"/>
        <w:textAlignment w:val="baseline"/>
        <w:rPr>
          <w14:ligatures w14:val="standardContextual"/>
        </w:rPr>
      </w:pPr>
      <w:r w:rsidRPr="00DC0EB4">
        <w:rPr>
          <w:color w:val="000000"/>
          <w14:ligatures w14:val="standardContextual"/>
        </w:rPr>
        <w:t>历时：终止时间</w:t>
      </w:r>
      <w:r w:rsidRPr="00DC0EB4">
        <w:rPr>
          <w:color w:val="000000"/>
          <w14:ligatures w14:val="standardContextual"/>
        </w:rPr>
        <w:t>-</w:t>
      </w:r>
      <w:r w:rsidRPr="00DC0EB4">
        <w:rPr>
          <w:color w:val="000000"/>
          <w14:ligatures w14:val="standardContextual"/>
        </w:rPr>
        <w:t>开始时间。</w:t>
      </w:r>
    </w:p>
    <w:p w14:paraId="6B9951A5" w14:textId="19824F7B" w:rsidR="00DC0EB4" w:rsidRPr="00DC0EB4" w:rsidRDefault="000164D5" w:rsidP="00D923FA">
      <w:pPr>
        <w:spacing w:line="360" w:lineRule="auto"/>
        <w:ind w:left="480"/>
        <w:jc w:val="left"/>
        <w:textAlignment w:val="baseline"/>
        <w:rPr>
          <w14:ligatures w14:val="standardContextual"/>
        </w:rPr>
      </w:pPr>
      <w:r w:rsidRPr="00E37627">
        <w:rPr>
          <w:color w:val="000000"/>
          <w14:ligatures w14:val="standardContextual"/>
        </w:rPr>
        <w:t>（</w:t>
      </w:r>
      <w:r w:rsidRPr="00E37627">
        <w:rPr>
          <w:color w:val="000000"/>
          <w14:ligatures w14:val="standardContextual"/>
        </w:rPr>
        <w:t>4</w:t>
      </w:r>
      <w:r w:rsidRPr="00E37627">
        <w:rPr>
          <w:color w:val="000000"/>
          <w14:ligatures w14:val="standardContextual"/>
        </w:rPr>
        <w:t>）</w:t>
      </w:r>
      <w:r w:rsidR="00DC0EB4" w:rsidRPr="00DC0EB4">
        <w:rPr>
          <w:color w:val="000000"/>
          <w14:ligatures w14:val="standardContextual"/>
        </w:rPr>
        <w:t>沟床纵比降</w:t>
      </w:r>
      <w:r w:rsidR="00DC0EB4" w:rsidRPr="00DC0EB4">
        <w:rPr>
          <w:color w:val="000000"/>
          <w14:ligatures w14:val="standardContextual"/>
        </w:rPr>
        <w:t xml:space="preserve"> </w:t>
      </w:r>
      <w:r w:rsidR="00DC0EB4" w:rsidRPr="0076048E">
        <w:rPr>
          <w:i/>
          <w:iCs/>
          <w:color w:val="000000"/>
          <w14:ligatures w14:val="standardContextual"/>
        </w:rPr>
        <w:t>J</w:t>
      </w:r>
    </w:p>
    <w:p w14:paraId="73DE1562" w14:textId="77777777" w:rsidR="00DC0EB4" w:rsidRDefault="00DC0EB4" w:rsidP="00D923FA">
      <w:pPr>
        <w:spacing w:line="360" w:lineRule="auto"/>
        <w:ind w:firstLineChars="200" w:firstLine="480"/>
        <w:jc w:val="left"/>
        <w:textAlignment w:val="baseline"/>
        <w:rPr>
          <w:color w:val="000000"/>
          <w14:ligatures w14:val="standardContextual"/>
        </w:rPr>
      </w:pPr>
      <w:r w:rsidRPr="00DC0EB4">
        <w:rPr>
          <w:color w:val="000000"/>
          <w14:ligatures w14:val="standardContextual"/>
        </w:rPr>
        <w:t>用经纬仪或手提水准仪实测的沟床纵坡。</w:t>
      </w:r>
    </w:p>
    <w:p w14:paraId="51E0198F" w14:textId="77777777" w:rsidR="00F9385C" w:rsidRDefault="00F9385C" w:rsidP="00F9385C">
      <w:pPr>
        <w:jc w:val="center"/>
        <w:textAlignment w:val="baseline"/>
        <w:rPr>
          <w:rFonts w:eastAsia="黑体"/>
          <w:b/>
          <w:bCs/>
          <w:color w:val="000000"/>
          <w:sz w:val="32"/>
          <w:szCs w:val="32"/>
          <w14:ligatures w14:val="standardContextual"/>
        </w:rPr>
      </w:pPr>
    </w:p>
    <w:p w14:paraId="736E5690" w14:textId="77777777" w:rsidR="00F9385C" w:rsidRDefault="00F9385C" w:rsidP="00F9385C">
      <w:pPr>
        <w:jc w:val="center"/>
        <w:textAlignment w:val="baseline"/>
        <w:rPr>
          <w:rFonts w:eastAsia="黑体"/>
          <w:b/>
          <w:bCs/>
          <w:color w:val="000000"/>
          <w:sz w:val="32"/>
          <w:szCs w:val="32"/>
          <w14:ligatures w14:val="standardContextual"/>
        </w:rPr>
      </w:pPr>
    </w:p>
    <w:p w14:paraId="0EC69826" w14:textId="7C5AC241" w:rsidR="00F9385C" w:rsidRPr="00F9385C" w:rsidRDefault="00F9385C" w:rsidP="00F9385C">
      <w:pPr>
        <w:jc w:val="center"/>
        <w:textAlignment w:val="baseline"/>
        <w:rPr>
          <w:rFonts w:eastAsia="黑体"/>
          <w:b/>
          <w:bCs/>
          <w:color w:val="000000"/>
          <w:sz w:val="32"/>
          <w:szCs w:val="32"/>
          <w14:ligatures w14:val="standardContextual"/>
        </w:rPr>
      </w:pPr>
      <w:r w:rsidRPr="00F9385C">
        <w:rPr>
          <w:rFonts w:eastAsia="黑体"/>
          <w:b/>
          <w:bCs/>
          <w:color w:val="000000"/>
          <w:sz w:val="32"/>
          <w:szCs w:val="32"/>
          <w14:ligatures w14:val="standardContextual"/>
        </w:rPr>
        <w:lastRenderedPageBreak/>
        <w:t>泥石流运动要素</w:t>
      </w:r>
      <w:r w:rsidRPr="00F9385C">
        <w:rPr>
          <w:rFonts w:eastAsia="黑体" w:hint="eastAsia"/>
          <w:b/>
          <w:bCs/>
          <w:color w:val="000000"/>
          <w:sz w:val="32"/>
          <w:szCs w:val="32"/>
          <w14:ligatures w14:val="standardContextual"/>
        </w:rPr>
        <w:t>观测</w:t>
      </w:r>
      <w:r w:rsidR="009F1094">
        <w:rPr>
          <w:rFonts w:eastAsia="黑体" w:hint="eastAsia"/>
          <w:b/>
          <w:bCs/>
          <w:color w:val="000000"/>
          <w:sz w:val="32"/>
          <w:szCs w:val="32"/>
          <w14:ligatures w14:val="standardContextual"/>
        </w:rPr>
        <w:t>方法</w:t>
      </w:r>
    </w:p>
    <w:p w14:paraId="46C1FD95" w14:textId="07483BED" w:rsidR="00F9385C" w:rsidRDefault="00F9385C" w:rsidP="00D923FA">
      <w:pPr>
        <w:spacing w:line="360" w:lineRule="auto"/>
        <w:ind w:firstLineChars="200" w:firstLine="480"/>
        <w:jc w:val="left"/>
        <w:textAlignment w:val="baseline"/>
        <w:rPr>
          <w14:ligatures w14:val="standardContextual"/>
        </w:rPr>
      </w:pPr>
      <w:r>
        <w:rPr>
          <w:rFonts w:hint="eastAsia"/>
          <w14:ligatures w14:val="standardContextual"/>
        </w:rPr>
        <w:t>泥石流观测断面一般位于东川站</w:t>
      </w:r>
      <w:r>
        <w:rPr>
          <w:rFonts w:hint="eastAsia"/>
          <w14:ligatures w14:val="standardContextual"/>
        </w:rPr>
        <w:t>2</w:t>
      </w:r>
      <w:r>
        <w:rPr>
          <w:rFonts w:hint="eastAsia"/>
          <w14:ligatures w14:val="standardContextual"/>
        </w:rPr>
        <w:t>号</w:t>
      </w:r>
      <w:proofErr w:type="gramStart"/>
      <w:r>
        <w:rPr>
          <w:rFonts w:hint="eastAsia"/>
          <w14:ligatures w14:val="standardContextual"/>
        </w:rPr>
        <w:t>观测楼</w:t>
      </w:r>
      <w:proofErr w:type="gramEnd"/>
      <w:r>
        <w:rPr>
          <w:rFonts w:hint="eastAsia"/>
          <w14:ligatures w14:val="standardContextual"/>
        </w:rPr>
        <w:t>附近顺直沟道内，由于泥石流沟道</w:t>
      </w:r>
      <w:r w:rsidR="00542FC8">
        <w:rPr>
          <w:rFonts w:hint="eastAsia"/>
          <w14:ligatures w14:val="standardContextual"/>
        </w:rPr>
        <w:t>会</w:t>
      </w:r>
      <w:r>
        <w:rPr>
          <w:rFonts w:hint="eastAsia"/>
          <w14:ligatures w14:val="standardContextual"/>
        </w:rPr>
        <w:t>改道，观测断面</w:t>
      </w:r>
      <w:r w:rsidR="002F3A81">
        <w:rPr>
          <w:rFonts w:hint="eastAsia"/>
          <w14:ligatures w14:val="standardContextual"/>
        </w:rPr>
        <w:t>并不完全固定，近年来泥石流沟道观测断面位于蒋家沟鸡冠山附近，具体位置见下图：</w:t>
      </w:r>
    </w:p>
    <w:p w14:paraId="32FF3AC0" w14:textId="6CDAF5A9" w:rsidR="002F3A81" w:rsidRDefault="00206700" w:rsidP="009F1094">
      <w:pPr>
        <w:spacing w:line="360" w:lineRule="auto"/>
        <w:ind w:firstLineChars="200" w:firstLine="480"/>
        <w:jc w:val="center"/>
        <w:textAlignment w:val="baseline"/>
        <w:rPr>
          <w14:ligatures w14:val="standardContextual"/>
        </w:rPr>
      </w:pPr>
      <w:r w:rsidRPr="00206700">
        <w:rPr>
          <w:noProof/>
        </w:rPr>
        <w:drawing>
          <wp:inline distT="0" distB="0" distL="0" distR="0" wp14:anchorId="270F39A0" wp14:editId="2864A7CF">
            <wp:extent cx="3736848" cy="2342616"/>
            <wp:effectExtent l="0" t="0" r="0" b="635"/>
            <wp:docPr id="3853146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43002" cy="2346474"/>
                    </a:xfrm>
                    <a:prstGeom prst="rect">
                      <a:avLst/>
                    </a:prstGeom>
                    <a:noFill/>
                    <a:ln>
                      <a:noFill/>
                    </a:ln>
                  </pic:spPr>
                </pic:pic>
              </a:graphicData>
            </a:graphic>
          </wp:inline>
        </w:drawing>
      </w:r>
    </w:p>
    <w:p w14:paraId="32037085" w14:textId="484EA677" w:rsidR="00F9385C" w:rsidRDefault="00F9385C" w:rsidP="00D923FA">
      <w:pPr>
        <w:spacing w:line="360" w:lineRule="auto"/>
        <w:ind w:firstLineChars="200" w:firstLine="480"/>
        <w:jc w:val="left"/>
        <w:textAlignment w:val="baseline"/>
        <w:rPr>
          <w14:ligatures w14:val="standardContextual"/>
        </w:rPr>
      </w:pPr>
      <w:r>
        <w:rPr>
          <w:rFonts w:hint="eastAsia"/>
          <w14:ligatures w14:val="standardContextual"/>
        </w:rPr>
        <w:t>泥石流泥</w:t>
      </w:r>
      <w:proofErr w:type="gramStart"/>
      <w:r>
        <w:rPr>
          <w:rFonts w:hint="eastAsia"/>
          <w14:ligatures w14:val="standardContextual"/>
        </w:rPr>
        <w:t>深根据沟岸高度</w:t>
      </w:r>
      <w:proofErr w:type="gramEnd"/>
      <w:r>
        <w:rPr>
          <w:rFonts w:hint="eastAsia"/>
          <w14:ligatures w14:val="standardContextual"/>
        </w:rPr>
        <w:t>标记人工确定，泥面宽度根据沟道宽度对比得到</w:t>
      </w:r>
      <w:r w:rsidR="00206700">
        <w:rPr>
          <w:rFonts w:hint="eastAsia"/>
          <w14:ligatures w14:val="standardContextual"/>
        </w:rPr>
        <w:t>，具体观测细节见下图</w:t>
      </w:r>
      <w:r>
        <w:rPr>
          <w:rFonts w:hint="eastAsia"/>
          <w14:ligatures w14:val="standardContextual"/>
        </w:rPr>
        <w:t>。部分泥石流容重</w:t>
      </w:r>
      <w:proofErr w:type="gramStart"/>
      <w:r>
        <w:rPr>
          <w:rFonts w:hint="eastAsia"/>
          <w14:ligatures w14:val="standardContextual"/>
        </w:rPr>
        <w:t>为铅鱼采样</w:t>
      </w:r>
      <w:proofErr w:type="gramEnd"/>
      <w:r>
        <w:rPr>
          <w:rFonts w:hint="eastAsia"/>
          <w14:ligatures w14:val="standardContextual"/>
        </w:rPr>
        <w:t>或人工采样烘干计算得到，部分容重值为基于泥石流流态人工确定。</w:t>
      </w:r>
      <w:r>
        <w:rPr>
          <w:rFonts w:hint="eastAsia"/>
          <w14:ligatures w14:val="standardContextual"/>
        </w:rPr>
        <w:t>1999</w:t>
      </w:r>
      <w:r>
        <w:rPr>
          <w:rFonts w:hint="eastAsia"/>
          <w14:ligatures w14:val="standardContextual"/>
        </w:rPr>
        <w:t>至</w:t>
      </w:r>
      <w:r>
        <w:rPr>
          <w:rFonts w:hint="eastAsia"/>
          <w14:ligatures w14:val="standardContextual"/>
        </w:rPr>
        <w:t>2001</w:t>
      </w:r>
      <w:r>
        <w:rPr>
          <w:rFonts w:hint="eastAsia"/>
          <w14:ligatures w14:val="standardContextual"/>
        </w:rPr>
        <w:t>年同时采用超声波</w:t>
      </w:r>
      <w:proofErr w:type="gramStart"/>
      <w:r>
        <w:rPr>
          <w:rFonts w:hint="eastAsia"/>
          <w14:ligatures w14:val="standardContextual"/>
        </w:rPr>
        <w:t>泥位计进行泥位</w:t>
      </w:r>
      <w:proofErr w:type="gramEnd"/>
      <w:r>
        <w:rPr>
          <w:rFonts w:hint="eastAsia"/>
          <w14:ligatures w14:val="standardContextual"/>
        </w:rPr>
        <w:t>观测</w:t>
      </w:r>
      <w:r w:rsidR="00206700">
        <w:rPr>
          <w:rFonts w:hint="eastAsia"/>
          <w14:ligatures w14:val="standardContextual"/>
        </w:rPr>
        <w:t>，观测数据</w:t>
      </w:r>
      <w:r>
        <w:rPr>
          <w:rFonts w:hint="eastAsia"/>
          <w14:ligatures w14:val="standardContextual"/>
        </w:rPr>
        <w:t>见另表。</w:t>
      </w:r>
    </w:p>
    <w:p w14:paraId="34AC1785" w14:textId="6A0074D7" w:rsidR="00DC0EB4" w:rsidRDefault="00601C2F" w:rsidP="00161531">
      <w:pPr>
        <w:jc w:val="center"/>
      </w:pPr>
      <w:bookmarkStart w:id="6" w:name="_Hlk175046656"/>
      <w:r>
        <w:rPr>
          <w:bCs/>
          <w:noProof/>
          <w:sz w:val="21"/>
        </w:rPr>
        <w:drawing>
          <wp:inline distT="0" distB="0" distL="0" distR="0" wp14:anchorId="33C5389C" wp14:editId="1ADAE549">
            <wp:extent cx="3657600" cy="2467930"/>
            <wp:effectExtent l="0" t="0" r="0" b="8890"/>
            <wp:docPr id="4096390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0467" b="-746"/>
                    <a:stretch/>
                  </pic:blipFill>
                  <pic:spPr bwMode="auto">
                    <a:xfrm>
                      <a:off x="0" y="0"/>
                      <a:ext cx="3684974" cy="2486400"/>
                    </a:xfrm>
                    <a:prstGeom prst="rect">
                      <a:avLst/>
                    </a:prstGeom>
                    <a:noFill/>
                    <a:ln>
                      <a:noFill/>
                    </a:ln>
                    <a:extLst>
                      <a:ext uri="{53640926-AAD7-44D8-BBD7-CCE9431645EC}">
                        <a14:shadowObscured xmlns:a14="http://schemas.microsoft.com/office/drawing/2010/main"/>
                      </a:ext>
                    </a:extLst>
                  </pic:spPr>
                </pic:pic>
              </a:graphicData>
            </a:graphic>
          </wp:inline>
        </w:drawing>
      </w:r>
    </w:p>
    <w:p w14:paraId="6E3855BB" w14:textId="2430C8B4" w:rsidR="0028648B" w:rsidRDefault="006326FB" w:rsidP="00161531">
      <w:pPr>
        <w:spacing w:line="360" w:lineRule="auto"/>
        <w:jc w:val="center"/>
        <w:rPr>
          <w:b/>
          <w:sz w:val="21"/>
        </w:rPr>
      </w:pPr>
      <w:bookmarkStart w:id="7" w:name="_Hlk175043569"/>
      <w:bookmarkEnd w:id="6"/>
      <w:r w:rsidRPr="006326FB">
        <w:rPr>
          <w:b/>
          <w:sz w:val="21"/>
        </w:rPr>
        <w:lastRenderedPageBreak/>
        <w:t xml:space="preserve"> </w:t>
      </w:r>
      <w:r w:rsidRPr="006326FB">
        <w:rPr>
          <w:noProof/>
        </w:rPr>
        <w:drawing>
          <wp:inline distT="0" distB="0" distL="0" distR="0" wp14:anchorId="62A5CEB4" wp14:editId="7354FF15">
            <wp:extent cx="3493008" cy="2790285"/>
            <wp:effectExtent l="0" t="0" r="0" b="0"/>
            <wp:docPr id="17247244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06142" cy="2800777"/>
                    </a:xfrm>
                    <a:prstGeom prst="rect">
                      <a:avLst/>
                    </a:prstGeom>
                    <a:noFill/>
                    <a:ln>
                      <a:noFill/>
                    </a:ln>
                  </pic:spPr>
                </pic:pic>
              </a:graphicData>
            </a:graphic>
          </wp:inline>
        </w:drawing>
      </w:r>
    </w:p>
    <w:p w14:paraId="65CE2FDF" w14:textId="0895F7E2" w:rsidR="00F147DE" w:rsidRDefault="00F147DE" w:rsidP="00161531">
      <w:pPr>
        <w:spacing w:line="360" w:lineRule="auto"/>
        <w:jc w:val="center"/>
        <w:rPr>
          <w:b/>
          <w:sz w:val="21"/>
        </w:rPr>
      </w:pPr>
      <w:r>
        <w:rPr>
          <w:b/>
          <w:noProof/>
          <w:sz w:val="21"/>
        </w:rPr>
        <w:drawing>
          <wp:inline distT="0" distB="0" distL="0" distR="0" wp14:anchorId="13704370" wp14:editId="38867FA0">
            <wp:extent cx="3480816" cy="999981"/>
            <wp:effectExtent l="0" t="0" r="5715" b="0"/>
            <wp:docPr id="6041745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11982" cy="1008934"/>
                    </a:xfrm>
                    <a:prstGeom prst="rect">
                      <a:avLst/>
                    </a:prstGeom>
                    <a:noFill/>
                  </pic:spPr>
                </pic:pic>
              </a:graphicData>
            </a:graphic>
          </wp:inline>
        </w:drawing>
      </w:r>
    </w:p>
    <w:p w14:paraId="65D0D6AA" w14:textId="24B12D5D" w:rsidR="00161531" w:rsidRPr="00306EA3" w:rsidRDefault="00161531" w:rsidP="00161531">
      <w:pPr>
        <w:jc w:val="center"/>
        <w:rPr>
          <w:b/>
          <w:bCs/>
          <w:sz w:val="21"/>
        </w:rPr>
      </w:pPr>
      <w:r w:rsidRPr="00306EA3">
        <w:rPr>
          <w:rFonts w:hint="eastAsia"/>
          <w:b/>
          <w:bCs/>
        </w:rPr>
        <w:t>泥石流观测</w:t>
      </w:r>
      <w:r w:rsidR="00F147DE">
        <w:rPr>
          <w:rFonts w:hint="eastAsia"/>
          <w:b/>
          <w:bCs/>
        </w:rPr>
        <w:t>细节说明</w:t>
      </w:r>
    </w:p>
    <w:p w14:paraId="4224A5E8" w14:textId="77777777" w:rsidR="00307F06" w:rsidRPr="00307F06" w:rsidRDefault="00307F06" w:rsidP="00307F06">
      <w:pPr>
        <w:spacing w:line="360" w:lineRule="auto"/>
        <w:rPr>
          <w:rFonts w:ascii="宋体" w:hAnsi="宋体" w:cstheme="minorBidi" w:hint="eastAsia"/>
          <w:b/>
          <w:color w:val="000000" w:themeColor="text1"/>
          <w:sz w:val="21"/>
          <w:szCs w:val="21"/>
        </w:rPr>
      </w:pPr>
      <w:bookmarkStart w:id="8" w:name="_Hlk179384291"/>
      <w:r w:rsidRPr="00307F06">
        <w:rPr>
          <w:rFonts w:ascii="宋体" w:hAnsi="宋体" w:cstheme="minorBidi" w:hint="eastAsia"/>
          <w:b/>
          <w:color w:val="000000" w:themeColor="text1"/>
          <w:sz w:val="21"/>
          <w:szCs w:val="21"/>
        </w:rPr>
        <w:t>备注：</w:t>
      </w:r>
    </w:p>
    <w:p w14:paraId="12FD9E42" w14:textId="77777777" w:rsidR="00307F06" w:rsidRPr="00307F06" w:rsidRDefault="00307F06" w:rsidP="00307F06">
      <w:pPr>
        <w:spacing w:line="360" w:lineRule="auto"/>
        <w:rPr>
          <w:bCs/>
          <w:color w:val="000000" w:themeColor="text1"/>
          <w:sz w:val="21"/>
          <w:szCs w:val="21"/>
        </w:rPr>
      </w:pPr>
      <w:r w:rsidRPr="00307F06">
        <w:rPr>
          <w:rFonts w:hint="eastAsia"/>
          <w:bCs/>
          <w:color w:val="000000" w:themeColor="text1"/>
          <w:sz w:val="21"/>
          <w:szCs w:val="21"/>
        </w:rPr>
        <w:t>（</w:t>
      </w:r>
      <w:r w:rsidRPr="00307F06">
        <w:rPr>
          <w:rFonts w:hint="eastAsia"/>
          <w:bCs/>
          <w:color w:val="000000" w:themeColor="text1"/>
          <w:sz w:val="21"/>
          <w:szCs w:val="21"/>
        </w:rPr>
        <w:t>1</w:t>
      </w:r>
      <w:r w:rsidRPr="00307F06">
        <w:rPr>
          <w:rFonts w:hint="eastAsia"/>
          <w:bCs/>
          <w:color w:val="000000" w:themeColor="text1"/>
          <w:sz w:val="21"/>
          <w:szCs w:val="21"/>
        </w:rPr>
        <w:t>）请在论文发表、专利申请、专著出版等工作中标注数据来源，并在公开发表的中文出版物的致谢部分标明“感谢中国科学院东川泥石流观测研究站为本研究提供了相关数据”，在英文论文致谢部分标明“</w:t>
      </w:r>
      <w:proofErr w:type="spellStart"/>
      <w:r w:rsidRPr="00307F06">
        <w:rPr>
          <w:rFonts w:hint="eastAsia"/>
          <w:bCs/>
          <w:color w:val="000000" w:themeColor="text1"/>
          <w:sz w:val="21"/>
          <w:szCs w:val="21"/>
        </w:rPr>
        <w:t>Dongchuan</w:t>
      </w:r>
      <w:proofErr w:type="spellEnd"/>
      <w:r w:rsidRPr="00307F06">
        <w:rPr>
          <w:rFonts w:hint="eastAsia"/>
          <w:bCs/>
          <w:color w:val="000000" w:themeColor="text1"/>
          <w:sz w:val="21"/>
          <w:szCs w:val="21"/>
        </w:rPr>
        <w:t xml:space="preserve"> Debris Flow Observation and Research Station (DDFORS), Chinese Academy of Sciences, which provided the field observation data for this study.</w:t>
      </w:r>
      <w:r w:rsidRPr="00307F06">
        <w:rPr>
          <w:rFonts w:hint="eastAsia"/>
          <w:bCs/>
          <w:color w:val="000000" w:themeColor="text1"/>
          <w:sz w:val="21"/>
          <w:szCs w:val="21"/>
        </w:rPr>
        <w:t>”</w:t>
      </w:r>
      <w:r w:rsidRPr="00307F06">
        <w:rPr>
          <w:rFonts w:hint="eastAsia"/>
          <w:bCs/>
          <w:color w:val="000000" w:themeColor="text1"/>
          <w:sz w:val="21"/>
          <w:szCs w:val="21"/>
        </w:rPr>
        <w:t>.</w:t>
      </w:r>
    </w:p>
    <w:p w14:paraId="26AD0FD0" w14:textId="77777777" w:rsidR="00307F06" w:rsidRPr="00307F06" w:rsidRDefault="00307F06" w:rsidP="00307F06">
      <w:pPr>
        <w:spacing w:line="360" w:lineRule="auto"/>
        <w:rPr>
          <w:bCs/>
          <w:color w:val="000000" w:themeColor="text1"/>
          <w:sz w:val="21"/>
          <w:szCs w:val="21"/>
        </w:rPr>
      </w:pPr>
      <w:r w:rsidRPr="00307F06">
        <w:rPr>
          <w:rFonts w:hint="eastAsia"/>
          <w:bCs/>
          <w:color w:val="000000" w:themeColor="text1"/>
          <w:sz w:val="21"/>
          <w:szCs w:val="21"/>
        </w:rPr>
        <w:t>（</w:t>
      </w:r>
      <w:r w:rsidRPr="00307F06">
        <w:rPr>
          <w:rFonts w:hint="eastAsia"/>
          <w:bCs/>
          <w:color w:val="000000" w:themeColor="text1"/>
          <w:sz w:val="21"/>
          <w:szCs w:val="21"/>
        </w:rPr>
        <w:t>2</w:t>
      </w:r>
      <w:r w:rsidRPr="00307F06">
        <w:rPr>
          <w:rFonts w:hint="eastAsia"/>
          <w:bCs/>
          <w:color w:val="000000" w:themeColor="text1"/>
          <w:sz w:val="21"/>
          <w:szCs w:val="21"/>
        </w:rPr>
        <w:t>）更多详细信息见东川站网页（中文网站</w:t>
      </w:r>
      <w:r w:rsidRPr="00307F06">
        <w:rPr>
          <w:rFonts w:hint="eastAsia"/>
          <w:bCs/>
          <w:color w:val="000000" w:themeColor="text1"/>
          <w:sz w:val="21"/>
          <w:szCs w:val="21"/>
        </w:rPr>
        <w:t>http://nsl.imde.ac.cn/</w:t>
      </w:r>
      <w:r w:rsidRPr="00307F06">
        <w:rPr>
          <w:rFonts w:hint="eastAsia"/>
          <w:bCs/>
          <w:color w:val="000000" w:themeColor="text1"/>
          <w:sz w:val="21"/>
          <w:szCs w:val="21"/>
        </w:rPr>
        <w:t>；英文网站</w:t>
      </w:r>
      <w:r w:rsidRPr="00307F06">
        <w:rPr>
          <w:rFonts w:hint="eastAsia"/>
          <w:bCs/>
          <w:color w:val="000000" w:themeColor="text1"/>
          <w:sz w:val="21"/>
          <w:szCs w:val="21"/>
        </w:rPr>
        <w:t>http://nsl.imde.ac.cn/en/</w:t>
      </w:r>
      <w:r w:rsidRPr="00307F06">
        <w:rPr>
          <w:rFonts w:hint="eastAsia"/>
          <w:bCs/>
          <w:color w:val="000000" w:themeColor="text1"/>
          <w:sz w:val="21"/>
          <w:szCs w:val="21"/>
        </w:rPr>
        <w:t>）</w:t>
      </w:r>
      <w:r w:rsidRPr="00307F06">
        <w:rPr>
          <w:rFonts w:hint="eastAsia"/>
          <w:bCs/>
          <w:color w:val="000000" w:themeColor="text1"/>
          <w:sz w:val="21"/>
          <w:szCs w:val="21"/>
        </w:rPr>
        <w:t>.</w:t>
      </w:r>
    </w:p>
    <w:p w14:paraId="58445D20" w14:textId="77777777" w:rsidR="00307F06" w:rsidRPr="00307F06" w:rsidRDefault="00307F06" w:rsidP="00307F06">
      <w:pPr>
        <w:spacing w:line="360" w:lineRule="auto"/>
        <w:rPr>
          <w:bCs/>
          <w:color w:val="000000" w:themeColor="text1"/>
          <w:sz w:val="21"/>
          <w:szCs w:val="21"/>
        </w:rPr>
        <w:sectPr w:rsidR="00307F06" w:rsidRPr="00307F06" w:rsidSect="00307F06">
          <w:pgSz w:w="11906" w:h="16838"/>
          <w:pgMar w:top="1440" w:right="1800" w:bottom="1440" w:left="1800" w:header="851" w:footer="992" w:gutter="0"/>
          <w:cols w:space="425"/>
          <w:docGrid w:type="lines" w:linePitch="312"/>
        </w:sectPr>
      </w:pPr>
      <w:r w:rsidRPr="00307F06">
        <w:rPr>
          <w:rFonts w:hint="eastAsia"/>
          <w:bCs/>
          <w:color w:val="000000" w:themeColor="text1"/>
          <w:sz w:val="21"/>
          <w:szCs w:val="21"/>
        </w:rPr>
        <w:t>（</w:t>
      </w:r>
      <w:r w:rsidRPr="00307F06">
        <w:rPr>
          <w:rFonts w:hint="eastAsia"/>
          <w:bCs/>
          <w:color w:val="000000" w:themeColor="text1"/>
          <w:sz w:val="21"/>
          <w:szCs w:val="21"/>
        </w:rPr>
        <w:t>3</w:t>
      </w:r>
      <w:r w:rsidRPr="00307F06">
        <w:rPr>
          <w:rFonts w:hint="eastAsia"/>
          <w:bCs/>
          <w:color w:val="000000" w:themeColor="text1"/>
          <w:sz w:val="21"/>
          <w:szCs w:val="21"/>
        </w:rPr>
        <w:t>）数据问题可联系魏丽（</w:t>
      </w:r>
      <w:r w:rsidRPr="00307F06">
        <w:rPr>
          <w:rFonts w:hint="eastAsia"/>
          <w:bCs/>
          <w:color w:val="000000" w:themeColor="text1"/>
          <w:sz w:val="21"/>
          <w:szCs w:val="21"/>
        </w:rPr>
        <w:t>weili@imde.ac.cn</w:t>
      </w:r>
      <w:r w:rsidRPr="00307F06">
        <w:rPr>
          <w:rFonts w:hint="eastAsia"/>
          <w:bCs/>
          <w:color w:val="000000" w:themeColor="text1"/>
          <w:sz w:val="21"/>
          <w:szCs w:val="21"/>
        </w:rPr>
        <w:t>）和宋东日（</w:t>
      </w:r>
      <w:r w:rsidRPr="00307F06">
        <w:rPr>
          <w:rFonts w:hint="eastAsia"/>
          <w:bCs/>
          <w:color w:val="000000" w:themeColor="text1"/>
          <w:sz w:val="21"/>
          <w:szCs w:val="21"/>
        </w:rPr>
        <w:t>drsong@imde.ac.cn</w:t>
      </w:r>
      <w:r w:rsidRPr="00307F06">
        <w:rPr>
          <w:rFonts w:hint="eastAsia"/>
          <w:bCs/>
          <w:color w:val="000000" w:themeColor="text1"/>
          <w:sz w:val="21"/>
          <w:szCs w:val="21"/>
        </w:rPr>
        <w:t>）</w:t>
      </w:r>
      <w:r w:rsidRPr="00307F06">
        <w:rPr>
          <w:rFonts w:hint="eastAsia"/>
          <w:bCs/>
          <w:color w:val="000000" w:themeColor="text1"/>
          <w:sz w:val="21"/>
          <w:szCs w:val="21"/>
        </w:rPr>
        <w:t>.</w:t>
      </w:r>
    </w:p>
    <w:bookmarkEnd w:id="7"/>
    <w:bookmarkEnd w:id="8"/>
    <w:p w14:paraId="3FEB3B69" w14:textId="20B50D91" w:rsidR="00D84F92" w:rsidRPr="000F37B7" w:rsidRDefault="00D84F92" w:rsidP="000F37B7">
      <w:pPr>
        <w:pStyle w:val="a4"/>
        <w:shd w:val="clear" w:color="auto" w:fill="FFFFFF"/>
        <w:spacing w:before="0" w:beforeAutospacing="0" w:after="240" w:afterAutospacing="0" w:line="405" w:lineRule="atLeast"/>
        <w:jc w:val="center"/>
        <w:textAlignment w:val="baseline"/>
        <w:rPr>
          <w:rFonts w:ascii="Times New Roman" w:eastAsiaTheme="minorEastAsia" w:hAnsi="Times New Roman" w:cs="Times New Roman"/>
          <w:b/>
          <w:bCs/>
          <w:sz w:val="28"/>
          <w:szCs w:val="44"/>
          <w14:ligatures w14:val="standardContextual"/>
        </w:rPr>
      </w:pPr>
      <w:r w:rsidRPr="000F37B7">
        <w:rPr>
          <w:rFonts w:ascii="Times New Roman" w:hAnsi="Times New Roman" w:cs="Times New Roman"/>
          <w:b/>
          <w:bCs/>
          <w:color w:val="000000"/>
          <w:sz w:val="28"/>
          <w:szCs w:val="44"/>
          <w14:ligatures w14:val="standardContextual"/>
        </w:rPr>
        <w:lastRenderedPageBreak/>
        <w:t>Remarks on Data Collection, Calculation and Nomenclatures</w:t>
      </w:r>
    </w:p>
    <w:p w14:paraId="3E530CC7" w14:textId="77777777" w:rsidR="00D84F92" w:rsidRPr="00DC0EB4" w:rsidRDefault="00D84F92" w:rsidP="000F37B7">
      <w:pPr>
        <w:spacing w:line="360" w:lineRule="atLeast"/>
        <w:ind w:left="40" w:right="60" w:firstLine="480"/>
        <w:textAlignment w:val="baseline"/>
        <w:rPr>
          <w:rFonts w:eastAsiaTheme="minorEastAsia"/>
          <w14:ligatures w14:val="standardContextual"/>
        </w:rPr>
      </w:pPr>
      <w:r w:rsidRPr="00DC0EB4">
        <w:rPr>
          <w:color w:val="000000"/>
          <w14:ligatures w14:val="standardContextual"/>
        </w:rPr>
        <w:t xml:space="preserve">The data for each debris flow regularly observed include three tables: </w:t>
      </w:r>
      <w:r w:rsidRPr="00DC0EB4">
        <w:rPr>
          <w:rFonts w:ascii="Cambria Math" w:hAnsi="Cambria Math" w:cs="Cambria Math"/>
          <w:color w:val="000000"/>
          <w14:ligatures w14:val="standardContextual"/>
        </w:rPr>
        <w:t>①</w:t>
      </w:r>
      <w:r w:rsidRPr="00DC0EB4">
        <w:rPr>
          <w:color w:val="000000"/>
          <w14:ligatures w14:val="standardContextual"/>
        </w:rPr>
        <w:t xml:space="preserve"> Data of debris flow kinematic observation; </w:t>
      </w:r>
      <w:r w:rsidRPr="00DC0EB4">
        <w:rPr>
          <w:rFonts w:ascii="Cambria Math" w:hAnsi="Cambria Math" w:cs="Cambria Math"/>
          <w:color w:val="000000"/>
          <w14:ligatures w14:val="standardContextual"/>
        </w:rPr>
        <w:t>②</w:t>
      </w:r>
      <w:r w:rsidRPr="00DC0EB4">
        <w:rPr>
          <w:color w:val="000000"/>
          <w14:ligatures w14:val="standardContextual"/>
        </w:rPr>
        <w:t xml:space="preserve"> Statistical data of debris flow kinematic observation; </w:t>
      </w:r>
      <w:r w:rsidRPr="00DC0EB4">
        <w:rPr>
          <w:rFonts w:ascii="Cambria Math" w:hAnsi="Cambria Math" w:cs="Cambria Math"/>
          <w:color w:val="000000"/>
          <w14:ligatures w14:val="standardContextual"/>
        </w:rPr>
        <w:t>③</w:t>
      </w:r>
      <w:r w:rsidRPr="00DC0EB4">
        <w:rPr>
          <w:color w:val="000000"/>
          <w14:ligatures w14:val="standardContextual"/>
        </w:rPr>
        <w:t xml:space="preserve"> General data of debris flow kinematic observation. There is also a general data table for each year's debris flow kinematic observation at the end of each year's observation data. The surge number, flow type, front time, rear time, surface breadth, depth, velocity measuring distance, velocity measuring time, and unit weight are original observation data items. Other data items are calculated </w:t>
      </w:r>
      <w:r>
        <w:rPr>
          <w:rFonts w:hint="eastAsia"/>
          <w:color w:val="000000"/>
          <w14:ligatures w14:val="standardContextual"/>
        </w:rPr>
        <w:t xml:space="preserve">based on the </w:t>
      </w:r>
      <w:r w:rsidRPr="00DC0EB4">
        <w:rPr>
          <w:color w:val="000000"/>
          <w14:ligatures w14:val="standardContextual"/>
        </w:rPr>
        <w:t>original observation data.</w:t>
      </w:r>
      <w:r>
        <w:rPr>
          <w:rFonts w:eastAsiaTheme="minorEastAsia" w:hint="eastAsia"/>
          <w14:ligatures w14:val="standardContextual"/>
        </w:rPr>
        <w:t xml:space="preserve"> </w:t>
      </w:r>
      <w:r w:rsidRPr="00DC0EB4">
        <w:rPr>
          <w:color w:val="000000"/>
          <w14:ligatures w14:val="standardContextual"/>
        </w:rPr>
        <w:t>The data items in each table are as follows.</w:t>
      </w:r>
    </w:p>
    <w:p w14:paraId="131DFBC6" w14:textId="77777777" w:rsidR="00D84F92" w:rsidRPr="00DC0EB4" w:rsidRDefault="00D84F92" w:rsidP="000F37B7">
      <w:pPr>
        <w:spacing w:line="360" w:lineRule="atLeast"/>
        <w:ind w:left="40" w:right="60" w:firstLine="480"/>
        <w:textAlignment w:val="baseline"/>
        <w:rPr>
          <w:b/>
          <w:bCs/>
          <w:color w:val="000000"/>
          <w14:ligatures w14:val="standardContextual"/>
        </w:rPr>
      </w:pPr>
      <w:r w:rsidRPr="00DC0EB4">
        <w:rPr>
          <w:b/>
          <w:bCs/>
          <w:color w:val="000000"/>
          <w14:ligatures w14:val="standardContextual"/>
        </w:rPr>
        <w:t>1. Data of debris flow kinematic observation</w:t>
      </w:r>
    </w:p>
    <w:p w14:paraId="0050875E"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(1) </w:t>
      </w:r>
      <w:r w:rsidRPr="00DC0EB4">
        <w:rPr>
          <w:color w:val="000000"/>
          <w14:ligatures w14:val="standardContextual"/>
        </w:rPr>
        <w:t>Code</w:t>
      </w:r>
    </w:p>
    <w:p w14:paraId="2C65C99C" w14:textId="3EF79CAD"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Each debris flow is denoted by a four-digit number. The former </w:t>
      </w:r>
      <w:r w:rsidR="00E260D7">
        <w:rPr>
          <w:rFonts w:hint="eastAsia"/>
          <w:color w:val="000000"/>
          <w14:ligatures w14:val="standardContextual"/>
        </w:rPr>
        <w:t>four</w:t>
      </w:r>
      <w:r w:rsidRPr="00DC0EB4">
        <w:rPr>
          <w:color w:val="000000"/>
          <w14:ligatures w14:val="standardContextual"/>
        </w:rPr>
        <w:t xml:space="preserve"> digits denote year and the latter two denote the debris flow number in the year. For instance, code </w:t>
      </w:r>
      <w:r w:rsidR="00E260D7">
        <w:rPr>
          <w:rFonts w:hint="eastAsia"/>
          <w:color w:val="000000"/>
          <w14:ligatures w14:val="standardContextual"/>
        </w:rPr>
        <w:t>19</w:t>
      </w:r>
      <w:r w:rsidRPr="00DC0EB4">
        <w:rPr>
          <w:color w:val="000000"/>
          <w14:ligatures w14:val="standardContextual"/>
        </w:rPr>
        <w:t>8913 denotes the thirteenth debris flow in 1989.</w:t>
      </w:r>
    </w:p>
    <w:p w14:paraId="57F442CF"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(2) </w:t>
      </w:r>
      <w:r w:rsidRPr="00DC0EB4">
        <w:rPr>
          <w:color w:val="000000"/>
          <w14:ligatures w14:val="standardContextual"/>
        </w:rPr>
        <w:t>No</w:t>
      </w:r>
      <w:r>
        <w:rPr>
          <w:rFonts w:hint="eastAsia"/>
          <w:color w:val="000000"/>
          <w14:ligatures w14:val="standardContextual"/>
        </w:rPr>
        <w:t>.</w:t>
      </w:r>
    </w:p>
    <w:p w14:paraId="50B3DEF5"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is the surge number in each debris flow.</w:t>
      </w:r>
    </w:p>
    <w:p w14:paraId="1F7D3C17"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(3) </w:t>
      </w:r>
      <w:r w:rsidRPr="00DC0EB4">
        <w:rPr>
          <w:color w:val="000000"/>
          <w14:ligatures w14:val="standardContextual"/>
        </w:rPr>
        <w:t>Type</w:t>
      </w:r>
    </w:p>
    <w:p w14:paraId="22770517"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denotes the flow type of each surge, and it is classified to three types, i.e. surge flow</w:t>
      </w:r>
      <w:r>
        <w:rPr>
          <w:rFonts w:hint="eastAsia"/>
          <w:color w:val="000000"/>
          <w14:ligatures w14:val="standardContextual"/>
        </w:rPr>
        <w:t xml:space="preserve"> </w:t>
      </w:r>
      <w:r w:rsidRPr="00DC0EB4">
        <w:rPr>
          <w:color w:val="000000"/>
          <w14:ligatures w14:val="standardContextual"/>
        </w:rPr>
        <w:t>(de-noted by S), continuative flow</w:t>
      </w:r>
      <w:r>
        <w:rPr>
          <w:rFonts w:hint="eastAsia"/>
          <w:color w:val="000000"/>
          <w14:ligatures w14:val="standardContextual"/>
        </w:rPr>
        <w:t xml:space="preserve"> </w:t>
      </w:r>
      <w:r w:rsidRPr="00DC0EB4">
        <w:rPr>
          <w:color w:val="000000"/>
          <w14:ligatures w14:val="standardContextual"/>
        </w:rPr>
        <w:t>(denoted by C), and data-incomplete</w:t>
      </w:r>
      <w:r>
        <w:rPr>
          <w:rFonts w:hint="eastAsia"/>
          <w:color w:val="000000"/>
          <w14:ligatures w14:val="standardContextual"/>
        </w:rPr>
        <w:t xml:space="preserve"> </w:t>
      </w:r>
      <w:r w:rsidRPr="00DC0EB4">
        <w:rPr>
          <w:color w:val="000000"/>
          <w14:ligatures w14:val="standardContextual"/>
        </w:rPr>
        <w:t>surge</w:t>
      </w:r>
      <w:r>
        <w:rPr>
          <w:rFonts w:hint="eastAsia"/>
          <w:color w:val="000000"/>
          <w14:ligatures w14:val="standardContextual"/>
        </w:rPr>
        <w:t xml:space="preserve"> </w:t>
      </w:r>
      <w:r w:rsidRPr="00DC0EB4">
        <w:rPr>
          <w:color w:val="000000"/>
          <w14:ligatures w14:val="standardContextual"/>
        </w:rPr>
        <w:t>(denoted by I). When the debris flow discharge between one surge and its succeeding one is quite large or the flow time of one surge is quite long, it is taken as a continuative flow. When there is an obvious flow break between one surge and its succeeding one, it is a surge flow. For a data-incomplete surge some original data items are missed, and other data items for this surge cannot be calculated. The data-incomplete surges are not counted for statistical data except surge number or for general date.</w:t>
      </w:r>
    </w:p>
    <w:p w14:paraId="4B0B08D0"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(4) </w:t>
      </w:r>
      <w:r w:rsidRPr="00DC0EB4">
        <w:rPr>
          <w:i/>
          <w:iCs/>
          <w:color w:val="000000"/>
          <w14:ligatures w14:val="standardContextual"/>
        </w:rPr>
        <w:t>T₁</w:t>
      </w:r>
      <w:r>
        <w:rPr>
          <w:rFonts w:hint="eastAsia"/>
          <w:color w:val="000000"/>
          <w14:ligatures w14:val="standardContextual"/>
        </w:rPr>
        <w:t xml:space="preserve"> </w:t>
      </w:r>
      <w:r w:rsidRPr="00DC0EB4">
        <w:rPr>
          <w:color w:val="000000"/>
          <w14:ligatures w14:val="standardContextual"/>
        </w:rPr>
        <w:t>(h:</w:t>
      </w:r>
      <w:r>
        <w:rPr>
          <w:rFonts w:hint="eastAsia"/>
          <w:color w:val="000000"/>
          <w14:ligatures w14:val="standardContextual"/>
        </w:rPr>
        <w:t xml:space="preserve"> </w:t>
      </w:r>
      <w:r w:rsidRPr="00DC0EB4">
        <w:rPr>
          <w:color w:val="000000"/>
          <w14:ligatures w14:val="standardContextual"/>
        </w:rPr>
        <w:t>min:</w:t>
      </w:r>
      <w:r>
        <w:rPr>
          <w:rFonts w:hint="eastAsia"/>
          <w:color w:val="000000"/>
          <w14:ligatures w14:val="standardContextual"/>
        </w:rPr>
        <w:t xml:space="preserve"> </w:t>
      </w:r>
      <w:r w:rsidRPr="00DC0EB4">
        <w:rPr>
          <w:color w:val="000000"/>
          <w14:ligatures w14:val="standardContextual"/>
        </w:rPr>
        <w:t>s)</w:t>
      </w:r>
    </w:p>
    <w:p w14:paraId="6354A66C" w14:textId="22952D45" w:rsidR="00D84F92" w:rsidRPr="00DC0EB4" w:rsidRDefault="00D84F92" w:rsidP="00DF76E0">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It is the time for the front of each surge to reach the </w:t>
      </w:r>
      <w:r w:rsidR="00D923FA">
        <w:rPr>
          <w:rFonts w:hint="eastAsia"/>
          <w:color w:val="000000"/>
          <w14:ligatures w14:val="standardContextual"/>
        </w:rPr>
        <w:t xml:space="preserve">starting </w:t>
      </w:r>
      <w:r w:rsidRPr="00DC0EB4">
        <w:rPr>
          <w:color w:val="000000"/>
          <w14:ligatures w14:val="standardContextual"/>
        </w:rPr>
        <w:t>observation cross section and is denoted by a six-digit number in hour:</w:t>
      </w:r>
      <w:r>
        <w:rPr>
          <w:rFonts w:hint="eastAsia"/>
          <w:color w:val="000000"/>
          <w14:ligatures w14:val="standardContextual"/>
        </w:rPr>
        <w:t xml:space="preserve"> </w:t>
      </w:r>
      <w:r w:rsidRPr="00DC0EB4">
        <w:rPr>
          <w:color w:val="000000"/>
          <w14:ligatures w14:val="standardContextual"/>
        </w:rPr>
        <w:t>minute:</w:t>
      </w:r>
      <w:r>
        <w:rPr>
          <w:rFonts w:hint="eastAsia"/>
          <w:color w:val="000000"/>
          <w14:ligatures w14:val="standardContextual"/>
        </w:rPr>
        <w:t xml:space="preserve"> </w:t>
      </w:r>
      <w:r w:rsidRPr="00DC0EB4">
        <w:rPr>
          <w:color w:val="000000"/>
          <w14:ligatures w14:val="standardContextual"/>
        </w:rPr>
        <w:t>second. The former two denote hour</w:t>
      </w:r>
      <w:r w:rsidR="00040264">
        <w:rPr>
          <w:rFonts w:hint="eastAsia"/>
          <w:color w:val="000000"/>
          <w14:ligatures w14:val="standardContextual"/>
        </w:rPr>
        <w:t xml:space="preserve"> </w:t>
      </w:r>
      <w:r w:rsidRPr="00DC0EB4">
        <w:rPr>
          <w:color w:val="000000"/>
          <w14:ligatures w14:val="standardContextual"/>
        </w:rPr>
        <w:t>(h), the middle two denote minute</w:t>
      </w:r>
      <w:r w:rsidR="00040264">
        <w:rPr>
          <w:rFonts w:hint="eastAsia"/>
          <w:color w:val="000000"/>
          <w14:ligatures w14:val="standardContextual"/>
        </w:rPr>
        <w:t xml:space="preserve"> </w:t>
      </w:r>
      <w:r w:rsidRPr="00DC0EB4">
        <w:rPr>
          <w:color w:val="000000"/>
          <w14:ligatures w14:val="standardContextual"/>
        </w:rPr>
        <w:t>(min), and the latter two denote second</w:t>
      </w:r>
      <w:r w:rsidR="00040264">
        <w:rPr>
          <w:rFonts w:hint="eastAsia"/>
          <w:color w:val="000000"/>
          <w14:ligatures w14:val="standardContextual"/>
        </w:rPr>
        <w:t xml:space="preserve"> </w:t>
      </w:r>
      <w:r w:rsidRPr="00DC0EB4">
        <w:rPr>
          <w:color w:val="000000"/>
          <w14:ligatures w14:val="standardContextual"/>
        </w:rPr>
        <w:t>(s).</w:t>
      </w:r>
      <w:r w:rsidR="00D923FA" w:rsidRPr="00D923FA">
        <w:rPr>
          <w:rFonts w:hint="eastAsia"/>
        </w:rPr>
        <w:t xml:space="preserve"> </w:t>
      </w:r>
      <w:r w:rsidR="00D923FA" w:rsidRPr="00D923FA">
        <w:rPr>
          <w:color w:val="000000"/>
          <w14:ligatures w14:val="standardContextual"/>
        </w:rPr>
        <w:t xml:space="preserve">For continuative flow, </w:t>
      </w:r>
      <w:r w:rsidR="00D923FA">
        <w:rPr>
          <w:rFonts w:hint="eastAsia"/>
          <w:color w:val="000000"/>
          <w14:ligatures w14:val="standardContextual"/>
        </w:rPr>
        <w:t xml:space="preserve">it is the </w:t>
      </w:r>
      <w:proofErr w:type="spellStart"/>
      <w:r w:rsidR="00D923FA" w:rsidRPr="00D923FA">
        <w:rPr>
          <w:color w:val="000000"/>
          <w14:ligatures w14:val="standardContextual"/>
        </w:rPr>
        <w:t>the</w:t>
      </w:r>
      <w:proofErr w:type="spellEnd"/>
      <w:r w:rsidR="00D923FA" w:rsidRPr="00D923FA">
        <w:rPr>
          <w:color w:val="000000"/>
          <w14:ligatures w14:val="standardContextual"/>
        </w:rPr>
        <w:t xml:space="preserve"> start </w:t>
      </w:r>
      <w:r w:rsidR="00D923FA">
        <w:rPr>
          <w:rFonts w:hint="eastAsia"/>
          <w:color w:val="000000"/>
          <w14:ligatures w14:val="standardContextual"/>
        </w:rPr>
        <w:t xml:space="preserve">time of </w:t>
      </w:r>
      <w:r w:rsidR="00D923FA" w:rsidRPr="00D923FA">
        <w:rPr>
          <w:color w:val="000000"/>
          <w14:ligatures w14:val="standardContextual"/>
        </w:rPr>
        <w:t xml:space="preserve">the continuous </w:t>
      </w:r>
      <w:proofErr w:type="gramStart"/>
      <w:r w:rsidR="00D923FA" w:rsidRPr="00D923FA">
        <w:rPr>
          <w:color w:val="000000"/>
          <w14:ligatures w14:val="standardContextual"/>
        </w:rPr>
        <w:t>flow</w:t>
      </w:r>
      <w:r w:rsidR="00D923FA">
        <w:rPr>
          <w:rFonts w:hint="eastAsia"/>
          <w:color w:val="000000"/>
          <w14:ligatures w14:val="standardContextual"/>
        </w:rPr>
        <w:t>.</w:t>
      </w:r>
      <w:r>
        <w:rPr>
          <w:rFonts w:hint="eastAsia"/>
          <w:color w:val="000000"/>
          <w14:ligatures w14:val="standardContextual"/>
        </w:rPr>
        <w:t>(</w:t>
      </w:r>
      <w:proofErr w:type="gramEnd"/>
      <w:r>
        <w:rPr>
          <w:rFonts w:hint="eastAsia"/>
          <w:color w:val="000000"/>
          <w14:ligatures w14:val="standardContextual"/>
        </w:rPr>
        <w:t xml:space="preserve">5) </w:t>
      </w:r>
      <w:r w:rsidRPr="00DC0EB4">
        <w:rPr>
          <w:i/>
          <w:iCs/>
          <w:color w:val="000000"/>
          <w14:ligatures w14:val="standardContextual"/>
        </w:rPr>
        <w:t>T₂</w:t>
      </w:r>
      <w:r>
        <w:rPr>
          <w:rFonts w:hint="eastAsia"/>
          <w:color w:val="000000"/>
          <w14:ligatures w14:val="standardContextual"/>
        </w:rPr>
        <w:t xml:space="preserve"> </w:t>
      </w:r>
      <w:r w:rsidRPr="00DC0EB4">
        <w:rPr>
          <w:color w:val="000000"/>
          <w14:ligatures w14:val="standardContextual"/>
        </w:rPr>
        <w:t>(h:</w:t>
      </w:r>
      <w:r>
        <w:rPr>
          <w:rFonts w:hint="eastAsia"/>
          <w:color w:val="000000"/>
          <w14:ligatures w14:val="standardContextual"/>
        </w:rPr>
        <w:t xml:space="preserve"> </w:t>
      </w:r>
      <w:r w:rsidRPr="00DC0EB4">
        <w:rPr>
          <w:color w:val="000000"/>
          <w14:ligatures w14:val="standardContextual"/>
        </w:rPr>
        <w:t>min:</w:t>
      </w:r>
      <w:r>
        <w:rPr>
          <w:rFonts w:hint="eastAsia"/>
          <w:color w:val="000000"/>
          <w14:ligatures w14:val="standardContextual"/>
        </w:rPr>
        <w:t xml:space="preserve"> </w:t>
      </w:r>
      <w:r w:rsidRPr="00DC0EB4">
        <w:rPr>
          <w:color w:val="000000"/>
          <w14:ligatures w14:val="standardContextual"/>
        </w:rPr>
        <w:t>s)</w:t>
      </w:r>
      <w:r w:rsidR="00DF76E0">
        <w:rPr>
          <w:rFonts w:hint="eastAsia"/>
          <w:color w:val="000000"/>
          <w14:ligatures w14:val="standardContextual"/>
        </w:rPr>
        <w:t>.</w:t>
      </w:r>
      <w:r w:rsidRPr="00DC0EB4">
        <w:rPr>
          <w:color w:val="000000"/>
          <w14:ligatures w14:val="standardContextual"/>
        </w:rPr>
        <w:t xml:space="preserve">It is the time for the rear of each surge to reach the </w:t>
      </w:r>
      <w:r w:rsidR="00D923FA">
        <w:rPr>
          <w:rFonts w:hint="eastAsia"/>
          <w:color w:val="000000"/>
          <w14:ligatures w14:val="standardContextual"/>
        </w:rPr>
        <w:t xml:space="preserve">final </w:t>
      </w:r>
      <w:r w:rsidRPr="00DC0EB4">
        <w:rPr>
          <w:color w:val="000000"/>
          <w14:ligatures w14:val="standardContextual"/>
        </w:rPr>
        <w:t>observation cross section and is also denoted by a six-digit number in hour: minute: second.</w:t>
      </w:r>
      <w:r w:rsidR="00D923FA" w:rsidRPr="00D923FA">
        <w:rPr>
          <w:color w:val="000000"/>
          <w14:ligatures w14:val="standardContextual"/>
        </w:rPr>
        <w:t xml:space="preserve"> For continuative flow, </w:t>
      </w:r>
      <w:r w:rsidR="00D923FA">
        <w:rPr>
          <w:rFonts w:hint="eastAsia"/>
          <w:color w:val="000000"/>
          <w14:ligatures w14:val="standardContextual"/>
        </w:rPr>
        <w:t xml:space="preserve">it is the </w:t>
      </w:r>
      <w:proofErr w:type="spellStart"/>
      <w:r w:rsidR="00D923FA" w:rsidRPr="00D923FA">
        <w:rPr>
          <w:color w:val="000000"/>
          <w14:ligatures w14:val="standardContextual"/>
        </w:rPr>
        <w:t>the</w:t>
      </w:r>
      <w:proofErr w:type="spellEnd"/>
      <w:r w:rsidR="00D923FA" w:rsidRPr="00D923FA">
        <w:rPr>
          <w:color w:val="000000"/>
          <w14:ligatures w14:val="standardContextual"/>
        </w:rPr>
        <w:t xml:space="preserve"> </w:t>
      </w:r>
      <w:r w:rsidR="00D923FA">
        <w:rPr>
          <w:rFonts w:hint="eastAsia"/>
          <w:color w:val="000000"/>
          <w14:ligatures w14:val="standardContextual"/>
        </w:rPr>
        <w:t>end of</w:t>
      </w:r>
      <w:r w:rsidR="00D923FA" w:rsidRPr="00D923FA">
        <w:rPr>
          <w:color w:val="000000"/>
          <w14:ligatures w14:val="standardContextual"/>
        </w:rPr>
        <w:t xml:space="preserve"> the continuous flow</w:t>
      </w:r>
      <w:r w:rsidR="00D923FA">
        <w:rPr>
          <w:rFonts w:hint="eastAsia"/>
          <w:color w:val="000000"/>
          <w14:ligatures w14:val="standardContextual"/>
        </w:rPr>
        <w:t>.</w:t>
      </w:r>
      <w:r w:rsidR="00DF76E0" w:rsidRPr="00DF76E0">
        <w:rPr>
          <w:color w:val="000000"/>
          <w14:ligatures w14:val="standardContextual"/>
        </w:rPr>
        <w:t xml:space="preserve"> </w:t>
      </w:r>
      <w:r w:rsidR="00DF76E0" w:rsidRPr="00DF76E0">
        <w:rPr>
          <w:color w:val="000000"/>
          <w14:ligatures w14:val="standardContextual"/>
        </w:rPr>
        <w:t xml:space="preserve">All </w:t>
      </w:r>
      <w:r w:rsidR="00DF76E0" w:rsidRPr="00DF76E0">
        <w:rPr>
          <w:rFonts w:hint="eastAsia"/>
          <w:color w:val="000000"/>
          <w14:ligatures w14:val="standardContextual"/>
        </w:rPr>
        <w:t xml:space="preserve">time </w:t>
      </w:r>
      <w:r w:rsidR="00DF76E0" w:rsidRPr="00DF76E0">
        <w:rPr>
          <w:color w:val="000000"/>
          <w14:ligatures w14:val="standardContextual"/>
        </w:rPr>
        <w:t xml:space="preserve">data </w:t>
      </w:r>
      <w:r w:rsidR="00DF76E0" w:rsidRPr="00DF76E0">
        <w:rPr>
          <w:rFonts w:hint="eastAsia"/>
          <w:color w:val="000000"/>
          <w14:ligatures w14:val="standardContextual"/>
        </w:rPr>
        <w:t xml:space="preserve">is </w:t>
      </w:r>
      <w:r w:rsidR="00DF76E0" w:rsidRPr="00DF76E0">
        <w:rPr>
          <w:color w:val="000000"/>
          <w14:ligatures w14:val="standardContextual"/>
        </w:rPr>
        <w:t>provided in China Standard Time (CST, UTC+8)</w:t>
      </w:r>
    </w:p>
    <w:p w14:paraId="418179A7"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(6) </w:t>
      </w:r>
      <w:r w:rsidRPr="00DC0EB4">
        <w:rPr>
          <w:i/>
          <w:iCs/>
          <w:color w:val="000000"/>
          <w14:ligatures w14:val="standardContextual"/>
        </w:rPr>
        <w:t>T</w:t>
      </w:r>
      <w:r>
        <w:rPr>
          <w:rFonts w:hint="eastAsia"/>
          <w:color w:val="000000"/>
          <w14:ligatures w14:val="standardContextual"/>
        </w:rPr>
        <w:t xml:space="preserve"> </w:t>
      </w:r>
      <w:r w:rsidRPr="00DC0EB4">
        <w:rPr>
          <w:color w:val="000000"/>
          <w14:ligatures w14:val="standardContextual"/>
        </w:rPr>
        <w:t>(s)</w:t>
      </w:r>
    </w:p>
    <w:p w14:paraId="1F24D9EE"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It is the flow time of each surge, and </w:t>
      </w:r>
      <w:r w:rsidRPr="0076048E">
        <w:rPr>
          <w:i/>
          <w:iCs/>
          <w:color w:val="000000"/>
          <w14:ligatures w14:val="standardContextual"/>
        </w:rPr>
        <w:t>T</w:t>
      </w:r>
      <w:r w:rsidRPr="00DC0EB4">
        <w:rPr>
          <w:color w:val="000000"/>
          <w14:ligatures w14:val="standardContextual"/>
        </w:rPr>
        <w:t>=</w:t>
      </w:r>
      <w:r w:rsidRPr="0076048E">
        <w:rPr>
          <w:i/>
          <w:iCs/>
          <w:color w:val="000000"/>
          <w14:ligatures w14:val="standardContextual"/>
        </w:rPr>
        <w:t>T</w:t>
      </w:r>
      <w:r w:rsidRPr="00DC0EB4">
        <w:rPr>
          <w:color w:val="000000"/>
          <w14:ligatures w14:val="standardContextual"/>
        </w:rPr>
        <w:t>₂-</w:t>
      </w:r>
      <w:r w:rsidRPr="0076048E">
        <w:rPr>
          <w:i/>
          <w:iCs/>
          <w:color w:val="000000"/>
          <w14:ligatures w14:val="standardContextual"/>
        </w:rPr>
        <w:t>T</w:t>
      </w:r>
      <w:r w:rsidRPr="00DC0EB4">
        <w:rPr>
          <w:color w:val="000000"/>
          <w14:ligatures w14:val="standardContextual"/>
        </w:rPr>
        <w:t>₁.</w:t>
      </w:r>
    </w:p>
    <w:p w14:paraId="63C94644"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(7) </w:t>
      </w:r>
      <w:r w:rsidRPr="00DC0EB4">
        <w:rPr>
          <w:i/>
          <w:iCs/>
          <w:color w:val="000000"/>
          <w14:ligatures w14:val="standardContextual"/>
        </w:rPr>
        <w:t>B</w:t>
      </w:r>
      <w:r>
        <w:rPr>
          <w:rFonts w:hint="eastAsia"/>
          <w:color w:val="000000"/>
          <w14:ligatures w14:val="standardContextual"/>
        </w:rPr>
        <w:t xml:space="preserve"> </w:t>
      </w:r>
      <w:r w:rsidRPr="00DC0EB4">
        <w:rPr>
          <w:color w:val="000000"/>
          <w14:ligatures w14:val="standardContextual"/>
        </w:rPr>
        <w:t>(m)</w:t>
      </w:r>
    </w:p>
    <w:p w14:paraId="3B99917E" w14:textId="0B532B74"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lastRenderedPageBreak/>
        <w:t xml:space="preserve">It denotes the surface </w:t>
      </w:r>
      <w:r w:rsidR="00B80068">
        <w:rPr>
          <w:rFonts w:hint="eastAsia"/>
          <w:color w:val="000000"/>
          <w14:ligatures w14:val="standardContextual"/>
        </w:rPr>
        <w:t>width</w:t>
      </w:r>
      <w:r w:rsidRPr="00DC0EB4">
        <w:rPr>
          <w:color w:val="000000"/>
          <w14:ligatures w14:val="standardContextual"/>
        </w:rPr>
        <w:t xml:space="preserve"> of each surge and is determined according to the debris flow channel cross section observation, cross section marks, and debris flow depth.</w:t>
      </w:r>
    </w:p>
    <w:p w14:paraId="0D6F731B"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(8)</w:t>
      </w:r>
      <w:r w:rsidRPr="00DC0EB4">
        <w:rPr>
          <w:i/>
          <w:iCs/>
          <w:color w:val="000000"/>
          <w14:ligatures w14:val="standardContextual"/>
        </w:rPr>
        <w:t xml:space="preserve"> H</w:t>
      </w:r>
      <w:r>
        <w:rPr>
          <w:rFonts w:hint="eastAsia"/>
          <w:color w:val="000000"/>
          <w14:ligatures w14:val="standardContextual"/>
        </w:rPr>
        <w:t xml:space="preserve"> </w:t>
      </w:r>
      <w:r w:rsidRPr="00DC0EB4">
        <w:rPr>
          <w:color w:val="000000"/>
          <w14:ligatures w14:val="standardContextual"/>
        </w:rPr>
        <w:t>(m)</w:t>
      </w:r>
    </w:p>
    <w:p w14:paraId="079F8E9B"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denotes the front height or depth of each surge. For part of the surges, the depth is measured by supersonic level meter through computer. For other surges, the depth is determined referring to cross section marks and debris flow level.</w:t>
      </w:r>
    </w:p>
    <w:p w14:paraId="0F2E81D7"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(9)</w:t>
      </w:r>
      <w:r w:rsidRPr="00DC0EB4">
        <w:rPr>
          <w:i/>
          <w:iCs/>
          <w:color w:val="000000"/>
          <w14:ligatures w14:val="standardContextual"/>
        </w:rPr>
        <w:t xml:space="preserve"> L</w:t>
      </w:r>
      <w:r>
        <w:rPr>
          <w:rFonts w:hint="eastAsia"/>
          <w:color w:val="000000"/>
          <w14:ligatures w14:val="standardContextual"/>
        </w:rPr>
        <w:t xml:space="preserve"> </w:t>
      </w:r>
      <w:r w:rsidRPr="00DC0EB4">
        <w:rPr>
          <w:color w:val="000000"/>
          <w14:ligatures w14:val="standardContextual"/>
        </w:rPr>
        <w:t>(m)</w:t>
      </w:r>
    </w:p>
    <w:p w14:paraId="0637CB0F"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is the distance used to measure the velocity of each surge front and is marked along a straight channel. It is called velocity measuring distance.</w:t>
      </w:r>
    </w:p>
    <w:p w14:paraId="2575A989" w14:textId="77777777" w:rsidR="00D84F92" w:rsidRPr="00DC0EB4" w:rsidRDefault="00D84F92" w:rsidP="000F37B7">
      <w:pPr>
        <w:spacing w:line="360" w:lineRule="atLeast"/>
        <w:ind w:left="40" w:right="62" w:firstLine="482"/>
        <w:textAlignment w:val="baseline"/>
        <w:rPr>
          <w:color w:val="000000"/>
          <w14:ligatures w14:val="standardContextual"/>
        </w:rPr>
      </w:pPr>
      <w:r>
        <w:rPr>
          <w:rFonts w:hint="eastAsia"/>
          <w:color w:val="000000"/>
          <w14:ligatures w14:val="standardContextual"/>
        </w:rPr>
        <w:t>(10)</w:t>
      </w:r>
      <w:r w:rsidRPr="00DC0EB4">
        <w:rPr>
          <w:i/>
          <w:iCs/>
          <w:color w:val="000000"/>
          <w14:ligatures w14:val="standardContextual"/>
        </w:rPr>
        <w:t xml:space="preserve"> t</w:t>
      </w:r>
      <w:r>
        <w:rPr>
          <w:rFonts w:hint="eastAsia"/>
          <w:color w:val="000000"/>
          <w14:ligatures w14:val="standardContextual"/>
        </w:rPr>
        <w:t xml:space="preserve"> </w:t>
      </w:r>
      <w:r w:rsidRPr="00DC0EB4">
        <w:rPr>
          <w:color w:val="000000"/>
          <w14:ligatures w14:val="standardContextual"/>
        </w:rPr>
        <w:t>(s)</w:t>
      </w:r>
    </w:p>
    <w:p w14:paraId="2DF5B141" w14:textId="77777777" w:rsidR="00D84F92" w:rsidRPr="00DC0EB4" w:rsidRDefault="00D84F92" w:rsidP="000F37B7">
      <w:pPr>
        <w:spacing w:line="360" w:lineRule="atLeast"/>
        <w:ind w:left="40" w:right="62" w:firstLine="482"/>
        <w:textAlignment w:val="baseline"/>
        <w:rPr>
          <w:color w:val="000000"/>
          <w14:ligatures w14:val="standardContextual"/>
        </w:rPr>
      </w:pPr>
      <w:r w:rsidRPr="00DC0EB4">
        <w:rPr>
          <w:color w:val="000000"/>
          <w14:ligatures w14:val="standardContextual"/>
        </w:rPr>
        <w:t xml:space="preserve">It is the time recorded by stopwatch for the surge front to pass the velocity measuring distance </w:t>
      </w:r>
      <w:r w:rsidRPr="00DC0EB4">
        <w:rPr>
          <w:i/>
          <w:iCs/>
          <w:color w:val="000000"/>
          <w14:ligatures w14:val="standardContextual"/>
        </w:rPr>
        <w:t>L</w:t>
      </w:r>
      <w:r w:rsidRPr="00DC0EB4">
        <w:rPr>
          <w:color w:val="000000"/>
          <w14:ligatures w14:val="standardContextual"/>
        </w:rPr>
        <w:t>.</w:t>
      </w:r>
    </w:p>
    <w:p w14:paraId="459DE534"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(11)</w:t>
      </w:r>
      <w:r w:rsidRPr="00DC0EB4">
        <w:rPr>
          <w:i/>
          <w:iCs/>
          <w:color w:val="000000"/>
          <w14:ligatures w14:val="standardContextual"/>
        </w:rPr>
        <w:t xml:space="preserve"> V</w:t>
      </w:r>
      <w:r>
        <w:rPr>
          <w:rFonts w:hint="eastAsia"/>
          <w:color w:val="000000"/>
          <w14:ligatures w14:val="standardContextual"/>
        </w:rPr>
        <w:t xml:space="preserve"> </w:t>
      </w:r>
      <w:r w:rsidRPr="00DC0EB4">
        <w:rPr>
          <w:color w:val="000000"/>
          <w14:ligatures w14:val="standardContextual"/>
        </w:rPr>
        <w:t>(m/s)</w:t>
      </w:r>
    </w:p>
    <w:p w14:paraId="556EC685" w14:textId="77777777" w:rsidR="00D84F92" w:rsidRPr="006B34B9"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It is the front velocity. </w:t>
      </w:r>
    </w:p>
    <w:p w14:paraId="15C2B2DD" w14:textId="77777777" w:rsidR="00D84F92" w:rsidRPr="006B34B9" w:rsidRDefault="00D84F92" w:rsidP="000F37B7">
      <w:pPr>
        <w:spacing w:line="360" w:lineRule="atLeast"/>
        <w:ind w:left="40" w:right="60" w:firstLine="480"/>
        <w:textAlignment w:val="baseline"/>
        <w:rPr>
          <w:iCs/>
          <w:color w:val="000000"/>
          <w14:ligatures w14:val="standardContextual"/>
        </w:rPr>
      </w:pPr>
      <m:oMathPara>
        <m:oMath>
          <m:r>
            <w:rPr>
              <w:rFonts w:ascii="Cambria Math" w:hAnsi="Cambria Math"/>
              <w:color w:val="000000"/>
              <w14:ligatures w14:val="standardContextual"/>
            </w:rPr>
            <m:t>V=</m:t>
          </m:r>
          <m:f>
            <m:fPr>
              <m:ctrlPr>
                <w:rPr>
                  <w:rFonts w:ascii="Cambria Math" w:hAnsi="Cambria Math"/>
                  <w:i/>
                  <w:iCs/>
                  <w:color w:val="000000"/>
                  <w14:ligatures w14:val="standardContextual"/>
                </w:rPr>
              </m:ctrlPr>
            </m:fPr>
            <m:num>
              <m:r>
                <w:rPr>
                  <w:rFonts w:ascii="Cambria Math" w:hAnsi="Cambria Math"/>
                  <w:color w:val="000000"/>
                  <w14:ligatures w14:val="standardContextual"/>
                </w:rPr>
                <m:t>L</m:t>
              </m:r>
            </m:num>
            <m:den>
              <m:r>
                <w:rPr>
                  <w:rFonts w:ascii="Cambria Math" w:hAnsi="Cambria Math"/>
                  <w:color w:val="000000"/>
                  <w14:ligatures w14:val="standardContextual"/>
                </w:rPr>
                <m:t>t</m:t>
              </m:r>
            </m:den>
          </m:f>
        </m:oMath>
      </m:oMathPara>
    </w:p>
    <w:p w14:paraId="695473E4" w14:textId="77777777" w:rsidR="00D84F92" w:rsidRDefault="00D84F92" w:rsidP="000F37B7">
      <w:pPr>
        <w:spacing w:line="360" w:lineRule="atLeast"/>
        <w:ind w:left="40" w:right="60" w:firstLine="480"/>
        <w:textAlignment w:val="baseline"/>
        <w:rPr>
          <w:iCs/>
          <w:color w:val="000000"/>
          <w14:ligatures w14:val="standardContextual"/>
        </w:rPr>
      </w:pPr>
      <w:r>
        <w:rPr>
          <w:iCs/>
          <w:color w:val="000000"/>
          <w14:ligatures w14:val="standardContextual"/>
        </w:rPr>
        <w:t>where</w:t>
      </w:r>
      <w:r>
        <w:rPr>
          <w:rFonts w:hint="eastAsia"/>
          <w:iCs/>
          <w:color w:val="000000"/>
          <w14:ligatures w14:val="standardContextual"/>
        </w:rPr>
        <w:t xml:space="preserve">, </w:t>
      </w:r>
      <w:r w:rsidRPr="006B34B9">
        <w:rPr>
          <w:rFonts w:hint="eastAsia"/>
          <w:i/>
          <w:color w:val="000000"/>
          <w14:ligatures w14:val="standardContextual"/>
        </w:rPr>
        <w:t>L</w:t>
      </w:r>
      <w:r>
        <w:rPr>
          <w:rFonts w:hint="eastAsia"/>
          <w:iCs/>
          <w:color w:val="000000"/>
          <w14:ligatures w14:val="standardContextual"/>
        </w:rPr>
        <w:t xml:space="preserve"> is distance, </w:t>
      </w:r>
      <w:r w:rsidRPr="006B34B9">
        <w:rPr>
          <w:rFonts w:hint="eastAsia"/>
          <w:i/>
          <w:color w:val="000000"/>
          <w14:ligatures w14:val="standardContextual"/>
        </w:rPr>
        <w:t>t</w:t>
      </w:r>
      <w:r>
        <w:rPr>
          <w:rFonts w:hint="eastAsia"/>
          <w:iCs/>
          <w:color w:val="000000"/>
          <w14:ligatures w14:val="standardContextual"/>
        </w:rPr>
        <w:t xml:space="preserve"> is the record time</w:t>
      </w:r>
    </w:p>
    <w:p w14:paraId="67EEE717" w14:textId="77777777" w:rsidR="00D84F92" w:rsidRPr="00DC0EB4" w:rsidRDefault="00D84F92" w:rsidP="000F37B7">
      <w:pPr>
        <w:spacing w:line="360" w:lineRule="atLeast"/>
        <w:ind w:left="40" w:right="60" w:firstLine="480"/>
        <w:textAlignment w:val="baseline"/>
        <w:rPr>
          <w:color w:val="000000"/>
          <w14:ligatures w14:val="standardContextual"/>
        </w:rPr>
      </w:pPr>
      <w:bookmarkStart w:id="9" w:name="_Hlk184489828"/>
      <w:r>
        <w:rPr>
          <w:rFonts w:hint="eastAsia"/>
          <w:color w:val="000000"/>
          <w14:ligatures w14:val="standardContextual"/>
        </w:rPr>
        <w:t>(12)</w:t>
      </w:r>
      <w:r w:rsidRPr="00DC0EB4">
        <w:rPr>
          <w:i/>
          <w:iCs/>
          <w:color w:val="000000"/>
          <w14:ligatures w14:val="standardContextual"/>
        </w:rPr>
        <w:t xml:space="preserve"> Q</w:t>
      </w:r>
      <w:r>
        <w:rPr>
          <w:rFonts w:hint="eastAsia"/>
          <w:color w:val="000000"/>
          <w14:ligatures w14:val="standardContextual"/>
        </w:rPr>
        <w:t xml:space="preserve"> </w:t>
      </w:r>
      <w:r w:rsidRPr="00DC0EB4">
        <w:rPr>
          <w:color w:val="000000"/>
          <w14:ligatures w14:val="standardContextual"/>
        </w:rPr>
        <w:t>(m³/s)</w:t>
      </w:r>
    </w:p>
    <w:p w14:paraId="53244175" w14:textId="77777777" w:rsidR="00D84F92"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denotes the front discharge,</w:t>
      </w:r>
    </w:p>
    <w:p w14:paraId="30F0191F" w14:textId="77777777" w:rsidR="00D84F92" w:rsidRPr="006B34B9" w:rsidRDefault="00D84F92" w:rsidP="00D923FA">
      <w:pPr>
        <w:spacing w:line="360" w:lineRule="auto"/>
        <w:ind w:firstLineChars="200" w:firstLine="480"/>
        <w:jc w:val="left"/>
        <w:textAlignment w:val="baseline"/>
        <w:rPr>
          <w:i/>
          <w:iCs/>
          <w:color w:val="000000"/>
          <w14:ligatures w14:val="standardContextual"/>
        </w:rPr>
      </w:pPr>
      <m:oMathPara>
        <m:oMath>
          <m:r>
            <w:rPr>
              <w:rFonts w:ascii="Cambria Math" w:hAnsi="Cambria Math"/>
              <w:color w:val="000000"/>
              <w14:ligatures w14:val="standardContextual"/>
            </w:rPr>
            <m:t>Q=V×B×H</m:t>
          </m:r>
        </m:oMath>
      </m:oMathPara>
    </w:p>
    <w:p w14:paraId="06007828" w14:textId="68193BD2" w:rsidR="00D84F92" w:rsidRPr="00DC0EB4" w:rsidRDefault="00D84F92" w:rsidP="00D923FA">
      <w:pPr>
        <w:spacing w:line="360" w:lineRule="auto"/>
        <w:ind w:firstLineChars="200" w:firstLine="480"/>
        <w:jc w:val="left"/>
        <w:textAlignment w:val="baseline"/>
        <w:rPr>
          <w:i/>
          <w:iCs/>
          <w:color w:val="000000"/>
          <w14:ligatures w14:val="standardContextual"/>
        </w:rPr>
      </w:pPr>
      <w:r>
        <w:rPr>
          <w:iCs/>
          <w:color w:val="000000"/>
          <w14:ligatures w14:val="standardContextual"/>
        </w:rPr>
        <w:t>where</w:t>
      </w:r>
      <w:r>
        <w:rPr>
          <w:rFonts w:hint="eastAsia"/>
          <w:iCs/>
          <w:color w:val="000000"/>
          <w14:ligatures w14:val="standardContextual"/>
        </w:rPr>
        <w:t xml:space="preserve">, </w:t>
      </w:r>
      <w:r w:rsidRPr="006B34B9">
        <w:rPr>
          <w:rFonts w:hint="eastAsia"/>
          <w:i/>
          <w:color w:val="000000"/>
          <w14:ligatures w14:val="standardContextual"/>
        </w:rPr>
        <w:t>V</w:t>
      </w:r>
      <w:r>
        <w:rPr>
          <w:rFonts w:hint="eastAsia"/>
          <w:iCs/>
          <w:color w:val="000000"/>
          <w14:ligatures w14:val="standardContextual"/>
        </w:rPr>
        <w:t xml:space="preserve"> is velocity, </w:t>
      </w:r>
      <w:r w:rsidRPr="006B34B9">
        <w:rPr>
          <w:rFonts w:hint="eastAsia"/>
          <w:i/>
          <w:color w:val="000000"/>
          <w14:ligatures w14:val="standardContextual"/>
        </w:rPr>
        <w:t>B</w:t>
      </w:r>
      <w:r>
        <w:rPr>
          <w:rFonts w:hint="eastAsia"/>
          <w:iCs/>
          <w:color w:val="000000"/>
          <w14:ligatures w14:val="standardContextual"/>
        </w:rPr>
        <w:t xml:space="preserve"> is </w:t>
      </w:r>
      <w:r w:rsidRPr="006B34B9">
        <w:rPr>
          <w:iCs/>
          <w:color w:val="000000"/>
          <w14:ligatures w14:val="standardContextual"/>
        </w:rPr>
        <w:t xml:space="preserve">surface </w:t>
      </w:r>
      <w:r w:rsidR="00B80068">
        <w:rPr>
          <w:rFonts w:hint="eastAsia"/>
          <w:iCs/>
          <w:color w:val="000000"/>
          <w14:ligatures w14:val="standardContextual"/>
        </w:rPr>
        <w:t>width</w:t>
      </w:r>
      <w:r>
        <w:rPr>
          <w:rFonts w:hint="eastAsia"/>
          <w:iCs/>
          <w:color w:val="000000"/>
          <w14:ligatures w14:val="standardContextual"/>
        </w:rPr>
        <w:t xml:space="preserve">, </w:t>
      </w:r>
      <w:r w:rsidRPr="006B34B9">
        <w:rPr>
          <w:rFonts w:hint="eastAsia"/>
          <w:i/>
          <w:color w:val="000000"/>
          <w14:ligatures w14:val="standardContextual"/>
        </w:rPr>
        <w:t xml:space="preserve">H </w:t>
      </w:r>
      <w:r>
        <w:rPr>
          <w:rFonts w:hint="eastAsia"/>
          <w:iCs/>
          <w:color w:val="000000"/>
          <w14:ligatures w14:val="standardContextual"/>
        </w:rPr>
        <w:t xml:space="preserve">is </w:t>
      </w:r>
      <w:proofErr w:type="gramStart"/>
      <w:r>
        <w:rPr>
          <w:rFonts w:hint="eastAsia"/>
          <w:iCs/>
          <w:color w:val="000000"/>
          <w14:ligatures w14:val="standardContextual"/>
        </w:rPr>
        <w:t>surge</w:t>
      </w:r>
      <w:proofErr w:type="gramEnd"/>
      <w:r>
        <w:rPr>
          <w:rFonts w:hint="eastAsia"/>
          <w:iCs/>
          <w:color w:val="000000"/>
          <w14:ligatures w14:val="standardContextual"/>
        </w:rPr>
        <w:t xml:space="preserve"> depth.</w:t>
      </w:r>
    </w:p>
    <w:bookmarkEnd w:id="9"/>
    <w:p w14:paraId="5B0E4B5B"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(13)</w:t>
      </w:r>
      <w:r w:rsidRPr="000E62D9">
        <w:rPr>
          <w:rFonts w:ascii="Cambria Math" w:hAnsi="Cambria Math"/>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oMath>
      <w:r w:rsidRPr="00DC0EB4">
        <w:rPr>
          <w:color w:val="000000"/>
          <w14:ligatures w14:val="standardContextual"/>
        </w:rPr>
        <w:t xml:space="preserve"> (t/m³)</w:t>
      </w:r>
    </w:p>
    <w:p w14:paraId="4E6DBE12" w14:textId="77777777" w:rsidR="00D84F92"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denotes the unit weight of each surge. It is determined according to sampling or referring to sampling. When the duration between two samplings is not too long, it is determined by the former sampling. If there is a debris flow sampling for one surge, it is marked in the column of “Note”.</w:t>
      </w:r>
    </w:p>
    <w:p w14:paraId="5ED96538" w14:textId="77777777" w:rsidR="00D84F92" w:rsidRPr="00E15E18" w:rsidRDefault="00D84F92" w:rsidP="000F37B7">
      <w:pPr>
        <w:spacing w:line="360" w:lineRule="atLeast"/>
        <w:ind w:left="40" w:right="60" w:firstLine="480"/>
        <w:textAlignment w:val="baseline"/>
        <w:rPr>
          <w:color w:val="000000"/>
          <w14:ligatures w14:val="standardContextual"/>
        </w:rPr>
      </w:pPr>
    </w:p>
    <w:p w14:paraId="550D062F" w14:textId="4DDA6568"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(1</w:t>
      </w:r>
      <w:r w:rsidR="00726575">
        <w:rPr>
          <w:rFonts w:hint="eastAsia"/>
          <w:color w:val="000000"/>
          <w14:ligatures w14:val="standardContextual"/>
        </w:rPr>
        <w:t>4</w:t>
      </w:r>
      <w:r>
        <w:rPr>
          <w:rFonts w:hint="eastAsia"/>
          <w:color w:val="000000"/>
          <w14:ligatures w14:val="standardContextual"/>
        </w:rPr>
        <w:t>)</w:t>
      </w:r>
      <w:r w:rsidRPr="00EC22A5">
        <w:rPr>
          <w:rFonts w:ascii="Cambria Math" w:hAnsi="Cambria Math"/>
          <w:i/>
          <w:iCs/>
          <w:color w:val="000000"/>
          <w14:ligatures w14:val="standardContextual"/>
        </w:rPr>
        <w:t xml:space="preserve"> </w:t>
      </w:r>
      <w:bookmarkStart w:id="10" w:name="_Hlk184489853"/>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oMath>
      <w:r w:rsidRPr="00DC0EB4">
        <w:rPr>
          <w:color w:val="000000"/>
          <w14:ligatures w14:val="standardContextual"/>
        </w:rPr>
        <w:t xml:space="preserve"> (m³)</w:t>
      </w:r>
    </w:p>
    <w:p w14:paraId="6FB3280A"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denotes the runoff of each surge.</w:t>
      </w:r>
    </w:p>
    <w:p w14:paraId="47140836"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=Q×</m:t>
        </m:r>
        <m:f>
          <m:fPr>
            <m:ctrlPr>
              <w:rPr>
                <w:rFonts w:ascii="Cambria Math" w:hAnsi="Cambria Math"/>
                <w:i/>
                <w:iCs/>
                <w:color w:val="000000"/>
                <w14:ligatures w14:val="standardContextual"/>
              </w:rPr>
            </m:ctrlPr>
          </m:fPr>
          <m:num>
            <m:r>
              <w:rPr>
                <w:rFonts w:ascii="Cambria Math" w:hAnsi="Cambria Math"/>
                <w:color w:val="000000"/>
                <w14:ligatures w14:val="standardContextual"/>
              </w:rPr>
              <m:t>T</m:t>
            </m:r>
          </m:num>
          <m:den>
            <m:r>
              <w:rPr>
                <w:rFonts w:ascii="Cambria Math" w:hAnsi="Cambria Math"/>
                <w:color w:val="000000"/>
                <w14:ligatures w14:val="standardContextual"/>
              </w:rPr>
              <m:t>2</m:t>
            </m:r>
          </m:den>
        </m:f>
      </m:oMath>
      <w:r w:rsidRPr="00DC0EB4">
        <w:rPr>
          <w:color w:val="000000"/>
          <w14:ligatures w14:val="standardContextual"/>
        </w:rPr>
        <w:t xml:space="preserve">  for surge flow;</w:t>
      </w:r>
    </w:p>
    <w:p w14:paraId="668BCDC4"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=Q×T</m:t>
        </m:r>
      </m:oMath>
      <w:r w:rsidRPr="00DC0EB4">
        <w:rPr>
          <w:color w:val="000000"/>
          <w14:ligatures w14:val="standardContextual"/>
        </w:rPr>
        <w:t xml:space="preserve">  for continuative flow.</w:t>
      </w:r>
    </w:p>
    <w:p w14:paraId="1C61C35A" w14:textId="77777777" w:rsidR="00D84F92" w:rsidRDefault="00D84F92" w:rsidP="000F37B7">
      <w:pPr>
        <w:spacing w:line="360" w:lineRule="atLeast"/>
        <w:ind w:left="40" w:right="60" w:firstLine="480"/>
        <w:textAlignment w:val="baseline"/>
        <w:rPr>
          <w:iCs/>
          <w:color w:val="000000"/>
          <w14:ligatures w14:val="standardContextual"/>
        </w:rPr>
      </w:pPr>
      <w:r>
        <w:rPr>
          <w:iCs/>
          <w:color w:val="000000"/>
          <w14:ligatures w14:val="standardContextual"/>
        </w:rPr>
        <w:t>where</w:t>
      </w:r>
      <w:r>
        <w:rPr>
          <w:rFonts w:hint="eastAsia"/>
          <w:iCs/>
          <w:color w:val="000000"/>
          <w14:ligatures w14:val="standardContextual"/>
        </w:rPr>
        <w:t xml:space="preserve">, </w:t>
      </w:r>
      <w:r w:rsidRPr="00D717C3">
        <w:rPr>
          <w:rFonts w:hint="eastAsia"/>
          <w:i/>
          <w:color w:val="000000"/>
          <w14:ligatures w14:val="standardContextual"/>
        </w:rPr>
        <w:t>Q</w:t>
      </w:r>
      <w:r>
        <w:rPr>
          <w:rFonts w:hint="eastAsia"/>
          <w:iCs/>
          <w:color w:val="000000"/>
          <w14:ligatures w14:val="standardContextual"/>
        </w:rPr>
        <w:t xml:space="preserve"> is discharge, </w:t>
      </w:r>
      <w:r w:rsidRPr="00D717C3">
        <w:rPr>
          <w:rFonts w:hint="eastAsia"/>
          <w:i/>
          <w:color w:val="000000"/>
          <w14:ligatures w14:val="standardContextual"/>
        </w:rPr>
        <w:t>T</w:t>
      </w:r>
      <w:r>
        <w:rPr>
          <w:rFonts w:hint="eastAsia"/>
          <w:iCs/>
          <w:color w:val="000000"/>
          <w14:ligatures w14:val="standardContextual"/>
        </w:rPr>
        <w:t xml:space="preserve"> is the record time.</w:t>
      </w:r>
    </w:p>
    <w:p w14:paraId="68B1B075" w14:textId="736140B3" w:rsidR="00726575" w:rsidRPr="00DC0EB4" w:rsidRDefault="00726575"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(15)</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 xml:space="preserve"> W</m:t>
            </m:r>
          </m:e>
          <m:sub>
            <m:r>
              <w:rPr>
                <w:rFonts w:ascii="Cambria Math" w:hAnsi="Cambria Math"/>
                <w:color w:val="000000"/>
                <w14:ligatures w14:val="standardContextual"/>
              </w:rPr>
              <m:t>s</m:t>
            </m:r>
          </m:sub>
        </m:sSub>
      </m:oMath>
      <w:r w:rsidRPr="00DC0EB4">
        <w:rPr>
          <w:color w:val="000000"/>
          <w14:ligatures w14:val="standardContextual"/>
        </w:rPr>
        <w:t xml:space="preserve"> (m³)</w:t>
      </w:r>
      <w:r>
        <w:rPr>
          <w:rFonts w:hint="eastAsia"/>
          <w:color w:val="000000"/>
          <w14:ligatures w14:val="standardContextual"/>
        </w:rPr>
        <w:t xml:space="preserve">: </w:t>
      </w:r>
      <w:r w:rsidRPr="00DC0EB4">
        <w:rPr>
          <w:color w:val="000000"/>
          <w14:ligatures w14:val="standardContextual"/>
        </w:rPr>
        <w:t>It denotes the sediment runoff of each surge.</w:t>
      </w:r>
    </w:p>
    <w:p w14:paraId="03CB672D" w14:textId="77777777" w:rsidR="00726575" w:rsidRDefault="00000000" w:rsidP="00D923FA">
      <w:pPr>
        <w:spacing w:line="360" w:lineRule="auto"/>
        <w:ind w:firstLineChars="200" w:firstLine="480"/>
        <w:jc w:val="left"/>
        <w:textAlignment w:val="baseline"/>
        <w:rPr>
          <w:i/>
          <w:iCs/>
          <w:color w:val="000000"/>
          <w14:ligatures w14:val="standardContextual"/>
        </w:rPr>
      </w:pP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00726575">
        <w:rPr>
          <w:rFonts w:hint="eastAsia"/>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r>
          <w:rPr>
            <w:rFonts w:ascii="Cambria Math" w:hAnsi="Cambria Math"/>
            <w:color w:val="000000"/>
            <w14:ligatures w14:val="standardContextual"/>
          </w:rPr>
          <m:t>=</m:t>
        </m:r>
        <m:f>
          <m:fPr>
            <m:ctrlPr>
              <w:rPr>
                <w:rFonts w:ascii="Cambria Math" w:hAnsi="Cambria Math"/>
                <w:i/>
                <w:iCs/>
                <w:color w:val="000000"/>
                <w14:ligatures w14:val="standardContextual"/>
              </w:rPr>
            </m:ctrlPr>
          </m:fPr>
          <m:num>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r>
              <w:rPr>
                <w:rFonts w:ascii="Cambria Math" w:hAnsi="Cambria Math"/>
                <w:color w:val="000000"/>
                <w14:ligatures w14:val="standardContextual"/>
              </w:rPr>
              <m:t>-γ</m:t>
            </m:r>
          </m:num>
          <m:den>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r>
              <w:rPr>
                <w:rFonts w:ascii="Cambria Math" w:hAnsi="Cambria Math"/>
                <w:color w:val="000000"/>
                <w14:ligatures w14:val="standardContextual"/>
              </w:rPr>
              <m:t>-γ</m:t>
            </m:r>
          </m:den>
        </m:f>
      </m:oMath>
    </w:p>
    <w:p w14:paraId="2D41E7B1" w14:textId="77777777" w:rsidR="00726575" w:rsidRPr="00DC0EB4" w:rsidRDefault="00726575" w:rsidP="000F37B7">
      <w:pPr>
        <w:spacing w:line="360" w:lineRule="atLeast"/>
        <w:ind w:left="40" w:right="60"/>
        <w:textAlignment w:val="baseline"/>
        <w:rPr>
          <w:color w:val="000000"/>
          <w14:ligatures w14:val="standardContextual"/>
        </w:rPr>
      </w:pPr>
      <w:r>
        <w:rPr>
          <w:rFonts w:hint="eastAsia"/>
          <w:color w:val="000000"/>
          <w14:ligatures w14:val="standardContextual"/>
        </w:rPr>
        <w:t>where</w:t>
      </w:r>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W</m:t>
            </m:r>
          </m:e>
          <m:sub>
            <m:r>
              <w:rPr>
                <w:rFonts w:ascii="Cambria Math" w:hAnsi="Cambria Math"/>
                <w:color w:val="000000"/>
                <w14:ligatures w14:val="standardContextual"/>
              </w:rPr>
              <m:t>c</m:t>
            </m:r>
          </m:sub>
        </m:sSub>
      </m:oMath>
      <w:r w:rsidRPr="00DC0EB4">
        <w:rPr>
          <w:color w:val="000000"/>
          <w14:ligatures w14:val="standardContextual"/>
        </w:rPr>
        <w:t xml:space="preserve"> is runoff;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color w:val="000000"/>
                <w14:ligatures w14:val="standardContextual"/>
              </w:rPr>
              <m:t>v</m:t>
            </m:r>
          </m:sub>
        </m:sSub>
      </m:oMath>
      <w:r w:rsidRPr="00DC0EB4">
        <w:rPr>
          <w:color w:val="000000"/>
          <w14:ligatures w14:val="standardContextual"/>
        </w:rPr>
        <w:t xml:space="preserve"> is the volume concentration of debris flow</w:t>
      </w:r>
      <w:r>
        <w:rPr>
          <w:rFonts w:hint="eastAsia"/>
          <w:color w:val="000000"/>
          <w14:ligatures w14:val="standardContextual"/>
        </w:rPr>
        <w:t>;</w:t>
      </w:r>
      <w:r w:rsidRPr="00DC0EB4">
        <w:rPr>
          <w:color w:val="000000"/>
          <w14:ligatures w14:val="standardContextual"/>
        </w:rPr>
        <w:t xml:space="preserve"> </w:t>
      </w:r>
      <m:oMath>
        <m:r>
          <w:rPr>
            <w:rFonts w:ascii="Cambria Math" w:hAnsi="Cambria Math"/>
            <w:color w:val="000000"/>
            <w14:ligatures w14:val="standardContextual"/>
          </w:rPr>
          <m:t>γ</m:t>
        </m:r>
      </m:oMath>
      <w:r w:rsidRPr="00DC0EB4">
        <w:rPr>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c</m:t>
            </m:r>
          </m:sub>
        </m:sSub>
      </m:oMath>
      <w:r w:rsidRPr="00DC0EB4">
        <w:rPr>
          <w:color w:val="000000"/>
          <w14:ligatures w14:val="standardContextual"/>
        </w:rPr>
        <w:t xml:space="preserve"> ,</w:t>
      </w:r>
      <w:r w:rsidRPr="00D717C3">
        <w:rPr>
          <w:rFonts w:ascii="Cambria Math" w:hAnsi="Cambria Math"/>
          <w:i/>
          <w:iCs/>
          <w:color w:val="000000"/>
          <w14:ligatures w14:val="standardContextual"/>
        </w:rPr>
        <w:t xml:space="preserve"> </w:t>
      </w:r>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γ</m:t>
            </m:r>
          </m:e>
          <m:sub>
            <m:r>
              <w:rPr>
                <w:rFonts w:ascii="Cambria Math" w:hAnsi="Cambria Math"/>
                <w:color w:val="000000"/>
                <w14:ligatures w14:val="standardContextual"/>
              </w:rPr>
              <m:t>s</m:t>
            </m:r>
          </m:sub>
        </m:sSub>
      </m:oMath>
      <w:r w:rsidRPr="00DC0EB4">
        <w:rPr>
          <w:color w:val="000000"/>
          <w14:ligatures w14:val="standardContextual"/>
        </w:rPr>
        <w:t xml:space="preserve"> (t/m³) are unit</w:t>
      </w:r>
      <w:r>
        <w:rPr>
          <w:rFonts w:hint="eastAsia"/>
          <w:color w:val="000000"/>
          <w14:ligatures w14:val="standardContextual"/>
        </w:rPr>
        <w:t xml:space="preserve"> </w:t>
      </w:r>
      <w:r w:rsidRPr="00DC0EB4">
        <w:rPr>
          <w:color w:val="000000"/>
          <w14:ligatures w14:val="standardContextual"/>
        </w:rPr>
        <w:t xml:space="preserve">weight of water, debris flow, and sediment respectively; </w:t>
      </w:r>
      <w:proofErr w:type="spellStart"/>
      <w:r w:rsidRPr="00AB199A">
        <w:rPr>
          <w:i/>
          <w:iCs/>
          <w:color w:val="000000"/>
          <w14:ligatures w14:val="standardContextual"/>
        </w:rPr>
        <w:t>γ</w:t>
      </w:r>
      <w:r w:rsidRPr="00AB199A">
        <w:rPr>
          <w:color w:val="000000"/>
          <w:vertAlign w:val="subscript"/>
          <w14:ligatures w14:val="standardContextual"/>
        </w:rPr>
        <w:t>s</w:t>
      </w:r>
      <w:proofErr w:type="spellEnd"/>
      <w:r w:rsidRPr="00DC0EB4">
        <w:rPr>
          <w:color w:val="000000"/>
          <w14:ligatures w14:val="standardContextual"/>
        </w:rPr>
        <w:t xml:space="preserve"> is usually </w:t>
      </w:r>
      <w:r w:rsidRPr="00DC0EB4">
        <w:rPr>
          <w:color w:val="000000"/>
          <w14:ligatures w14:val="standardContextual"/>
        </w:rPr>
        <w:lastRenderedPageBreak/>
        <w:t>taken as 2650</w:t>
      </w:r>
      <w:r>
        <w:rPr>
          <w:rFonts w:hint="eastAsia"/>
          <w:color w:val="000000"/>
          <w14:ligatures w14:val="standardContextual"/>
        </w:rPr>
        <w:t xml:space="preserve"> </w:t>
      </w:r>
      <w:r w:rsidRPr="00DC0EB4">
        <w:rPr>
          <w:color w:val="000000"/>
          <w14:ligatures w14:val="standardContextual"/>
        </w:rPr>
        <w:t>(kg/m³).</w:t>
      </w:r>
    </w:p>
    <w:bookmarkEnd w:id="10"/>
    <w:p w14:paraId="6D9023CB" w14:textId="77777777"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 xml:space="preserve">(16) </w:t>
      </w:r>
      <w:r w:rsidRPr="00DC0EB4">
        <w:rPr>
          <w:color w:val="000000"/>
          <w14:ligatures w14:val="standardContextual"/>
        </w:rPr>
        <w:t>Note</w:t>
      </w:r>
    </w:p>
    <w:p w14:paraId="4DBA0341"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If there is a debris flow sampling, it is marked in this column as “Sam”. Then the unit weight is determined by the sampling.</w:t>
      </w:r>
    </w:p>
    <w:p w14:paraId="741BACA7" w14:textId="77777777" w:rsidR="00D84F92" w:rsidRPr="00DC0EB4" w:rsidRDefault="00D84F92" w:rsidP="000F37B7">
      <w:pPr>
        <w:spacing w:line="360" w:lineRule="atLeast"/>
        <w:ind w:left="40" w:right="60" w:firstLine="480"/>
        <w:textAlignment w:val="baseline"/>
        <w:rPr>
          <w:b/>
          <w:bCs/>
          <w:color w:val="000000"/>
          <w14:ligatures w14:val="standardContextual"/>
        </w:rPr>
      </w:pPr>
      <w:r w:rsidRPr="00DC0EB4">
        <w:rPr>
          <w:b/>
          <w:bCs/>
          <w:color w:val="000000"/>
          <w14:ligatures w14:val="standardContextual"/>
        </w:rPr>
        <w:t>2. Statistical data of debris flow kinematic observation</w:t>
      </w:r>
    </w:p>
    <w:p w14:paraId="64BB6CEA"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The data in this table are mainly statistics for surge flow and continuative flow respectively. For data-incomplete surges only surge number is counted.</w:t>
      </w:r>
    </w:p>
    <w:p w14:paraId="054E3CBB" w14:textId="23F91114" w:rsidR="00D84F92" w:rsidRPr="001A7C47" w:rsidRDefault="001A7C47" w:rsidP="000F37B7">
      <w:pPr>
        <w:spacing w:line="360" w:lineRule="atLeast"/>
        <w:ind w:right="62" w:firstLineChars="200" w:firstLine="480"/>
        <w:textAlignment w:val="baseline"/>
        <w:rPr>
          <w:color w:val="000000"/>
          <w14:ligatures w14:val="standardContextual"/>
        </w:rPr>
      </w:pPr>
      <w:r>
        <w:rPr>
          <w:rFonts w:hint="eastAsia"/>
          <w:color w:val="000000"/>
          <w14:ligatures w14:val="standardContextual"/>
        </w:rPr>
        <w:t xml:space="preserve">(1) </w:t>
      </w:r>
      <w:proofErr w:type="spellStart"/>
      <w:r w:rsidR="00D84F92" w:rsidRPr="001A7C47">
        <w:rPr>
          <w:i/>
          <w:iCs/>
          <w:color w:val="000000"/>
          <w14:ligatures w14:val="standardContextual"/>
        </w:rPr>
        <w:t>Q</w:t>
      </w:r>
      <w:r w:rsidR="00D84F92" w:rsidRPr="001A7C47">
        <w:rPr>
          <w:i/>
          <w:iCs/>
          <w:color w:val="000000"/>
          <w:vertAlign w:val="subscript"/>
          <w14:ligatures w14:val="standardContextual"/>
        </w:rPr>
        <w:t>m</w:t>
      </w:r>
      <w:proofErr w:type="spellEnd"/>
      <w:r w:rsidR="00726575" w:rsidRPr="001A7C47">
        <w:rPr>
          <w:rFonts w:hint="eastAsia"/>
          <w:color w:val="000000"/>
          <w:vertAlign w:val="subscript"/>
          <w14:ligatures w14:val="standardContextual"/>
        </w:rPr>
        <w:t xml:space="preserve"> </w:t>
      </w:r>
      <w:r w:rsidR="00D84F92" w:rsidRPr="001A7C47">
        <w:rPr>
          <w:color w:val="000000"/>
          <w14:ligatures w14:val="standardContextual"/>
        </w:rPr>
        <w:t>(m³/s): mean discharge.</w:t>
      </w:r>
    </w:p>
    <w:p w14:paraId="4EFEAEFF" w14:textId="499DFC34" w:rsidR="001A7C47" w:rsidRDefault="00D84F92" w:rsidP="000F37B7">
      <w:pPr>
        <w:spacing w:line="360" w:lineRule="atLeast"/>
        <w:ind w:right="62" w:firstLineChars="200" w:firstLine="480"/>
        <w:textAlignment w:val="baseline"/>
        <w:rPr>
          <w:color w:val="000000"/>
          <w14:ligatures w14:val="standardContextual"/>
        </w:rPr>
      </w:pPr>
      <w:r>
        <w:rPr>
          <w:rFonts w:hint="eastAsia"/>
          <w:color w:val="000000"/>
          <w14:ligatures w14:val="standardContextual"/>
        </w:rPr>
        <w:t>(2)</w:t>
      </w:r>
      <w:r w:rsidRPr="00E15E18">
        <w:rPr>
          <w:color w:val="000000"/>
          <w14:ligatures w14:val="standardContextual"/>
        </w:rPr>
        <w:t xml:space="preserve"> </w:t>
      </w:r>
      <w:bookmarkStart w:id="11" w:name="_Hlk184489908"/>
      <m:oMath>
        <m:sSub>
          <m:sSubPr>
            <m:ctrlPr>
              <w:rPr>
                <w:rFonts w:ascii="Cambria Math" w:hAnsi="Cambria Math"/>
                <w:i/>
                <w:color w:val="000000"/>
                <w14:ligatures w14:val="standardContextual"/>
              </w:rPr>
            </m:ctrlPr>
          </m:sSubPr>
          <m:e>
            <m:r>
              <w:rPr>
                <w:rFonts w:ascii="Cambria Math" w:hAnsi="Cambria Math"/>
                <w:color w:val="000000"/>
                <w14:ligatures w14:val="standardContextual"/>
              </w:rPr>
              <m:t>S</m:t>
            </m:r>
          </m:e>
          <m:sub>
            <m:r>
              <w:rPr>
                <w:rFonts w:ascii="Cambria Math" w:hAnsi="Cambria Math" w:hint="eastAsia"/>
                <w:color w:val="000000"/>
                <w14:ligatures w14:val="standardContextual"/>
              </w:rPr>
              <m:t>m</m:t>
            </m:r>
          </m:sub>
        </m:sSub>
      </m:oMath>
      <w:r w:rsidRPr="00DC0EB4">
        <w:rPr>
          <w:color w:val="000000"/>
          <w14:ligatures w14:val="standardContextual"/>
        </w:rPr>
        <w:t xml:space="preserve"> (kg/m</w:t>
      </w:r>
      <w:r w:rsidRPr="00DC0EB4">
        <w:rPr>
          <w:color w:val="000000"/>
          <w:vertAlign w:val="superscript"/>
          <w14:ligatures w14:val="standardContextual"/>
        </w:rPr>
        <w:t>3</w:t>
      </w:r>
      <w:r w:rsidRPr="00DC0EB4">
        <w:rPr>
          <w:color w:val="000000"/>
          <w14:ligatures w14:val="standardContextual"/>
        </w:rPr>
        <w:t xml:space="preserve">): mean sediment concentration. </w:t>
      </w:r>
      <w:r w:rsidR="001A7C47" w:rsidRPr="00E73ABC">
        <w:rPr>
          <w:rFonts w:hint="eastAsia"/>
          <w:i/>
          <w:iCs/>
          <w:color w:val="000000"/>
          <w14:ligatures w14:val="standardContextual"/>
        </w:rPr>
        <w:t>S</w:t>
      </w:r>
      <w:r w:rsidR="001A7C47">
        <w:rPr>
          <w:rFonts w:hint="eastAsia"/>
          <w:color w:val="000000"/>
          <w14:ligatures w14:val="standardContextual"/>
        </w:rPr>
        <w:t xml:space="preserve"> denotes sediment concentration.</w:t>
      </w:r>
    </w:p>
    <w:p w14:paraId="7297A5DE" w14:textId="76C999CE" w:rsidR="001A7C47" w:rsidRPr="001A7C47" w:rsidRDefault="001A7C47" w:rsidP="000F37B7">
      <w:pPr>
        <w:spacing w:line="360" w:lineRule="atLeast"/>
        <w:ind w:left="40" w:right="60" w:firstLine="480"/>
        <w:textAlignment w:val="baseline"/>
        <w:rPr>
          <w:color w:val="000000"/>
          <w14:ligatures w14:val="standardContextual"/>
        </w:rPr>
      </w:pPr>
      <m:oMathPara>
        <m:oMath>
          <m:r>
            <w:rPr>
              <w:rFonts w:ascii="Cambria Math" w:hAnsi="Cambria Math"/>
              <w:color w:val="000000"/>
              <w14:ligatures w14:val="standardContextual"/>
            </w:rPr>
            <m:t>S=</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r</m:t>
              </m:r>
            </m:e>
            <m:sub>
              <m:r>
                <w:rPr>
                  <w:rFonts w:ascii="Cambria Math" w:hAnsi="Cambria Math"/>
                  <w:color w:val="000000"/>
                  <w14:ligatures w14:val="standardContextual"/>
                </w:rPr>
                <m:t>s</m:t>
              </m:r>
            </m:sub>
          </m:sSub>
          <m:r>
            <w:rPr>
              <w:rFonts w:ascii="Cambria Math" w:hAnsi="Cambria Math"/>
              <w:color w:val="000000"/>
              <w14:ligatures w14:val="standardContextual"/>
            </w:rPr>
            <m:t>×</m:t>
          </m:r>
          <m:sSub>
            <m:sSubPr>
              <m:ctrlPr>
                <w:rPr>
                  <w:rFonts w:ascii="Cambria Math" w:hAnsi="Cambria Math"/>
                  <w:i/>
                  <w:iCs/>
                  <w:color w:val="000000"/>
                  <w14:ligatures w14:val="standardContextual"/>
                </w:rPr>
              </m:ctrlPr>
            </m:sSubPr>
            <m:e>
              <m:r>
                <w:rPr>
                  <w:rFonts w:ascii="Cambria Math" w:hAnsi="Cambria Math"/>
                  <w:color w:val="000000"/>
                  <w14:ligatures w14:val="standardContextual"/>
                </w:rPr>
                <m:t>C</m:t>
              </m:r>
            </m:e>
            <m:sub>
              <m:r>
                <w:rPr>
                  <w:rFonts w:ascii="Cambria Math" w:hAnsi="Cambria Math" w:hint="eastAsia"/>
                  <w:color w:val="000000"/>
                  <w14:ligatures w14:val="standardContextual"/>
                </w:rPr>
                <m:t>v</m:t>
              </m:r>
            </m:sub>
          </m:sSub>
        </m:oMath>
      </m:oMathPara>
    </w:p>
    <w:p w14:paraId="51141877" w14:textId="4E712E1B" w:rsidR="001A7C47" w:rsidRPr="001A7C47" w:rsidRDefault="001A7C47" w:rsidP="000F37B7">
      <w:pPr>
        <w:spacing w:line="360" w:lineRule="atLeast"/>
        <w:ind w:left="40" w:right="62"/>
        <w:textAlignment w:val="baseline"/>
        <w:rPr>
          <w:color w:val="000000"/>
          <w14:ligatures w14:val="standardContextual"/>
        </w:rPr>
      </w:pPr>
      <w:r>
        <w:rPr>
          <w:rFonts w:hint="eastAsia"/>
          <w:color w:val="000000"/>
          <w14:ligatures w14:val="standardContextual"/>
        </w:rPr>
        <w:t xml:space="preserve">in which, </w:t>
      </w:r>
      <w:proofErr w:type="spellStart"/>
      <w:r>
        <w:rPr>
          <w:rFonts w:hint="eastAsia"/>
          <w:i/>
          <w:iCs/>
          <w:color w:val="000000"/>
          <w14:ligatures w14:val="standardContextual"/>
        </w:rPr>
        <w:t>r</w:t>
      </w:r>
      <w:r>
        <w:rPr>
          <w:rFonts w:hint="eastAsia"/>
          <w:color w:val="000000"/>
          <w:vertAlign w:val="subscript"/>
          <w14:ligatures w14:val="standardContextual"/>
        </w:rPr>
        <w:t>s</w:t>
      </w:r>
      <w:proofErr w:type="spellEnd"/>
      <w:r>
        <w:rPr>
          <w:rFonts w:hint="eastAsia"/>
          <w:color w:val="000000"/>
          <w14:ligatures w14:val="standardContextual"/>
        </w:rPr>
        <w:t xml:space="preserve"> is the unit weight of sediment, usually taken as 2650 </w:t>
      </w:r>
      <w:r w:rsidRPr="00DC0EB4">
        <w:rPr>
          <w:color w:val="000000"/>
          <w14:ligatures w14:val="standardContextual"/>
        </w:rPr>
        <w:t>kg/m³</w:t>
      </w:r>
      <w:r>
        <w:rPr>
          <w:rFonts w:hint="eastAsia"/>
          <w:color w:val="000000"/>
          <w14:ligatures w14:val="standardContextual"/>
        </w:rPr>
        <w:t xml:space="preserve">; </w:t>
      </w:r>
      <w:proofErr w:type="spellStart"/>
      <w:r>
        <w:rPr>
          <w:rFonts w:hint="eastAsia"/>
          <w:i/>
          <w:iCs/>
          <w:color w:val="000000"/>
          <w14:ligatures w14:val="standardContextual"/>
        </w:rPr>
        <w:t>C</w:t>
      </w:r>
      <w:r>
        <w:rPr>
          <w:rFonts w:hint="eastAsia"/>
          <w:color w:val="000000"/>
          <w:vertAlign w:val="subscript"/>
          <w14:ligatures w14:val="standardContextual"/>
        </w:rPr>
        <w:t>v</w:t>
      </w:r>
      <w:proofErr w:type="spellEnd"/>
      <w:r>
        <w:rPr>
          <w:rFonts w:hint="eastAsia"/>
          <w:color w:val="000000"/>
          <w14:ligatures w14:val="standardContextual"/>
        </w:rPr>
        <w:t xml:space="preserve"> </w:t>
      </w:r>
      <w:r w:rsidRPr="00DC0EB4">
        <w:rPr>
          <w:color w:val="000000"/>
          <w14:ligatures w14:val="standardContextual"/>
        </w:rPr>
        <w:t>is the volume concentration of debris flow</w:t>
      </w:r>
      <w:r>
        <w:rPr>
          <w:rFonts w:hint="eastAsia"/>
          <w:color w:val="000000"/>
          <w14:ligatures w14:val="standardContextual"/>
        </w:rPr>
        <w:t>.</w:t>
      </w:r>
    </w:p>
    <w:bookmarkEnd w:id="11"/>
    <w:p w14:paraId="72F4010B" w14:textId="77777777" w:rsidR="00D84F92" w:rsidRPr="00DC0EB4" w:rsidRDefault="00D84F92" w:rsidP="000F37B7">
      <w:pPr>
        <w:spacing w:line="360" w:lineRule="atLeast"/>
        <w:ind w:left="40" w:right="62" w:firstLine="482"/>
        <w:textAlignment w:val="baseline"/>
        <w:rPr>
          <w:color w:val="000000"/>
          <w14:ligatures w14:val="standardContextual"/>
        </w:rPr>
      </w:pPr>
      <w:r>
        <w:rPr>
          <w:rFonts w:hint="eastAsia"/>
          <w:color w:val="000000"/>
          <w14:ligatures w14:val="standardContextual"/>
        </w:rPr>
        <w:t xml:space="preserve">(3) </w:t>
      </w:r>
      <w:proofErr w:type="spellStart"/>
      <w:r w:rsidRPr="00DC0EB4">
        <w:rPr>
          <w:i/>
          <w:iCs/>
          <w:color w:val="000000"/>
          <w14:ligatures w14:val="standardContextual"/>
        </w:rPr>
        <w:t>C</w:t>
      </w:r>
      <w:r w:rsidRPr="00DC0EB4">
        <w:rPr>
          <w:i/>
          <w:iCs/>
          <w:color w:val="000000"/>
          <w:vertAlign w:val="subscript"/>
          <w14:ligatures w14:val="standardContextual"/>
        </w:rPr>
        <w:t>vm</w:t>
      </w:r>
      <w:proofErr w:type="spellEnd"/>
      <w:r w:rsidRPr="00DC0EB4">
        <w:rPr>
          <w:color w:val="000000"/>
          <w14:ligatures w14:val="standardContextual"/>
        </w:rPr>
        <w:t>: mean volume concentration</w:t>
      </w:r>
    </w:p>
    <w:p w14:paraId="741B4183" w14:textId="7AB3A4FF" w:rsidR="00AB199A" w:rsidRPr="00AB199A" w:rsidRDefault="00D84F92" w:rsidP="000F37B7">
      <w:pPr>
        <w:spacing w:line="360" w:lineRule="atLeast"/>
        <w:ind w:left="40" w:right="60" w:firstLine="480"/>
        <w:textAlignment w:val="baseline"/>
        <w:rPr>
          <w:color w:val="000000"/>
          <w14:ligatures w14:val="standardContextual"/>
        </w:rPr>
      </w:pPr>
      <w:bookmarkStart w:id="12" w:name="_Hlk184489985"/>
      <w:r>
        <w:rPr>
          <w:rFonts w:hint="eastAsia"/>
          <w:color w:val="000000"/>
          <w14:ligatures w14:val="standardContextual"/>
        </w:rPr>
        <w:t xml:space="preserve">(4) </w:t>
      </w:r>
      <w:bookmarkStart w:id="13" w:name="_Hlk184489892"/>
      <w:proofErr w:type="spellStart"/>
      <w:r w:rsidRPr="00DC0EB4">
        <w:rPr>
          <w:i/>
          <w:iCs/>
          <w:color w:val="000000"/>
          <w14:ligatures w14:val="standardContextual"/>
        </w:rPr>
        <w:t>Q</w:t>
      </w:r>
      <w:r w:rsidRPr="00DC0EB4">
        <w:rPr>
          <w:i/>
          <w:iCs/>
          <w:color w:val="000000"/>
          <w:vertAlign w:val="subscript"/>
          <w14:ligatures w14:val="standardContextual"/>
        </w:rPr>
        <w:t>cm</w:t>
      </w:r>
      <w:proofErr w:type="spellEnd"/>
      <w:r w:rsidR="00AB199A">
        <w:rPr>
          <w:rFonts w:hint="eastAsia"/>
          <w:color w:val="000000"/>
          <w:vertAlign w:val="subscript"/>
          <w14:ligatures w14:val="standardContextual"/>
        </w:rPr>
        <w:t xml:space="preserve"> </w:t>
      </w:r>
      <w:r w:rsidRPr="00DC0EB4">
        <w:rPr>
          <w:color w:val="000000"/>
          <w14:ligatures w14:val="standardContextual"/>
        </w:rPr>
        <w:t xml:space="preserve">(t/s): mean sediment transport rate. </w:t>
      </w:r>
      <w:r w:rsidR="00726575" w:rsidRPr="00AB199A">
        <w:rPr>
          <w:rFonts w:hint="eastAsia"/>
          <w:i/>
          <w:iCs/>
          <w:color w:val="000000"/>
          <w14:ligatures w14:val="standardContextual"/>
        </w:rPr>
        <w:t>Q</w:t>
      </w:r>
      <w:r w:rsidR="00726575" w:rsidRPr="00AB199A">
        <w:rPr>
          <w:rFonts w:hint="eastAsia"/>
          <w:color w:val="000000"/>
          <w:vertAlign w:val="subscript"/>
          <w14:ligatures w14:val="standardContextual"/>
        </w:rPr>
        <w:t>c</w:t>
      </w:r>
      <w:r w:rsidR="00E260D7">
        <w:rPr>
          <w:rFonts w:hint="eastAsia"/>
          <w:color w:val="000000"/>
          <w:vertAlign w:val="subscript"/>
          <w14:ligatures w14:val="standardContextual"/>
        </w:rPr>
        <w:t xml:space="preserve"> </w:t>
      </w:r>
      <w:r w:rsidRPr="00DC0EB4">
        <w:rPr>
          <w:color w:val="000000"/>
          <w14:ligatures w14:val="standardContextual"/>
        </w:rPr>
        <w:t>denotes sediment transport rate.</w:t>
      </w:r>
      <w:r w:rsidR="00AB199A">
        <w:rPr>
          <w:rFonts w:hint="eastAsia"/>
          <w:color w:val="000000"/>
          <w14:ligatures w14:val="standardContextual"/>
        </w:rPr>
        <w:t xml:space="preserve"> </w:t>
      </w:r>
    </w:p>
    <w:p w14:paraId="7098B6AD" w14:textId="3084DCE6" w:rsidR="00AB199A" w:rsidRDefault="00000000" w:rsidP="000F37B7">
      <w:pPr>
        <w:spacing w:line="360" w:lineRule="atLeast"/>
        <w:ind w:left="40" w:right="60" w:firstLine="480"/>
        <w:textAlignment w:val="baseline"/>
        <w:rPr>
          <w:color w:val="000000"/>
          <w14:ligatures w14:val="standardContextual"/>
        </w:rPr>
      </w:pPr>
      <m:oMathPara>
        <m:oMath>
          <m:sSub>
            <m:sSubPr>
              <m:ctrlPr>
                <w:rPr>
                  <w:rFonts w:ascii="Cambria Math" w:hAnsi="Cambria Math"/>
                  <w:i/>
                  <w:iCs/>
                  <w:color w:val="000000"/>
                  <w14:ligatures w14:val="standardContextual"/>
                </w:rPr>
              </m:ctrlPr>
            </m:sSubPr>
            <m:e>
              <m:r>
                <w:rPr>
                  <w:rFonts w:ascii="Cambria Math" w:hAnsi="Cambria Math"/>
                  <w:color w:val="000000"/>
                  <w14:ligatures w14:val="standardContextual"/>
                </w:rPr>
                <m:t>Q</m:t>
              </m:r>
            </m:e>
            <m:sub>
              <m:r>
                <w:rPr>
                  <w:rFonts w:ascii="Cambria Math" w:hAnsi="Cambria Math"/>
                  <w:color w:val="000000"/>
                  <w14:ligatures w14:val="standardContextual"/>
                </w:rPr>
                <m:t>c</m:t>
              </m:r>
            </m:sub>
          </m:sSub>
          <m:r>
            <w:rPr>
              <w:rFonts w:ascii="Cambria Math" w:hAnsi="Cambria Math"/>
              <w:color w:val="000000"/>
              <w14:ligatures w14:val="standardContextual"/>
            </w:rPr>
            <m:t>=Q×S/1000</m:t>
          </m:r>
        </m:oMath>
      </m:oMathPara>
    </w:p>
    <w:p w14:paraId="2D339D18" w14:textId="7CACFBDD" w:rsidR="00AB199A" w:rsidRDefault="00AB199A" w:rsidP="000F37B7">
      <w:pPr>
        <w:spacing w:line="360" w:lineRule="atLeast"/>
        <w:ind w:right="60"/>
        <w:textAlignment w:val="baseline"/>
        <w:rPr>
          <w:color w:val="000000"/>
          <w14:ligatures w14:val="standardContextual"/>
        </w:rPr>
      </w:pPr>
      <w:r>
        <w:rPr>
          <w:rFonts w:hint="eastAsia"/>
          <w:color w:val="000000"/>
          <w14:ligatures w14:val="standardContextual"/>
        </w:rPr>
        <w:t xml:space="preserve">in which, </w:t>
      </w:r>
      <w:r w:rsidRPr="00AB199A">
        <w:rPr>
          <w:rFonts w:hint="eastAsia"/>
          <w:i/>
          <w:iCs/>
          <w:color w:val="000000"/>
          <w14:ligatures w14:val="standardContextual"/>
        </w:rPr>
        <w:t>Q</w:t>
      </w:r>
      <w:r w:rsidRPr="00AB199A">
        <w:rPr>
          <w:rFonts w:hint="eastAsia"/>
          <w:color w:val="000000"/>
          <w:vertAlign w:val="subscript"/>
          <w14:ligatures w14:val="standardContextual"/>
        </w:rPr>
        <w:t xml:space="preserve"> </w:t>
      </w:r>
      <w:r w:rsidRPr="00E15E18">
        <w:rPr>
          <w:color w:val="000000"/>
          <w14:ligatures w14:val="standardContextual"/>
        </w:rPr>
        <w:t>(m</w:t>
      </w:r>
      <w:r w:rsidRPr="00AB199A">
        <w:rPr>
          <w:rFonts w:hint="eastAsia"/>
          <w:color w:val="000000"/>
          <w:vertAlign w:val="superscript"/>
          <w14:ligatures w14:val="standardContextual"/>
        </w:rPr>
        <w:t>3</w:t>
      </w:r>
      <w:r w:rsidRPr="00E15E18">
        <w:rPr>
          <w:color w:val="000000"/>
          <w14:ligatures w14:val="standardContextual"/>
        </w:rPr>
        <w:t>/s)</w:t>
      </w:r>
      <w:r w:rsidR="001A7C47">
        <w:rPr>
          <w:rFonts w:hint="eastAsia"/>
          <w:color w:val="000000"/>
          <w14:ligatures w14:val="standardContextual"/>
        </w:rPr>
        <w:t xml:space="preserve"> is debris flow discharge; </w:t>
      </w:r>
      <w:r w:rsidR="001A7C47" w:rsidRPr="001A7C47">
        <w:rPr>
          <w:rFonts w:hint="eastAsia"/>
          <w:i/>
          <w:iCs/>
          <w:color w:val="000000"/>
          <w14:ligatures w14:val="standardContextual"/>
        </w:rPr>
        <w:t>S</w:t>
      </w:r>
      <w:r w:rsidR="001A7C47">
        <w:rPr>
          <w:rFonts w:hint="eastAsia"/>
          <w:i/>
          <w:iCs/>
          <w:color w:val="000000"/>
          <w14:ligatures w14:val="standardContextual"/>
        </w:rPr>
        <w:t xml:space="preserve"> </w:t>
      </w:r>
      <w:r w:rsidR="001A7C47" w:rsidRPr="00DC0EB4">
        <w:rPr>
          <w:color w:val="000000"/>
          <w14:ligatures w14:val="standardContextual"/>
        </w:rPr>
        <w:t>(kg/m</w:t>
      </w:r>
      <w:r w:rsidR="001A7C47" w:rsidRPr="00DC0EB4">
        <w:rPr>
          <w:color w:val="000000"/>
          <w:vertAlign w:val="superscript"/>
          <w14:ligatures w14:val="standardContextual"/>
        </w:rPr>
        <w:t>3</w:t>
      </w:r>
      <w:r w:rsidR="001A7C47" w:rsidRPr="00DC0EB4">
        <w:rPr>
          <w:color w:val="000000"/>
          <w14:ligatures w14:val="standardContextual"/>
        </w:rPr>
        <w:t>)</w:t>
      </w:r>
      <w:r w:rsidR="001A7C47">
        <w:rPr>
          <w:rFonts w:hint="eastAsia"/>
          <w:color w:val="000000"/>
          <w14:ligatures w14:val="standardContextual"/>
        </w:rPr>
        <w:t xml:space="preserve"> is sediment concentration.</w:t>
      </w:r>
    </w:p>
    <w:bookmarkEnd w:id="12"/>
    <w:bookmarkEnd w:id="13"/>
    <w:p w14:paraId="4D86D5D6" w14:textId="7167BB02" w:rsidR="001A7C47" w:rsidRDefault="001A7C47" w:rsidP="000F37B7">
      <w:pPr>
        <w:spacing w:line="360" w:lineRule="atLeast"/>
        <w:ind w:right="60" w:firstLineChars="200" w:firstLine="480"/>
        <w:textAlignment w:val="baseline"/>
        <w:rPr>
          <w:color w:val="000000"/>
          <w14:ligatures w14:val="standardContextual"/>
        </w:rPr>
      </w:pPr>
      <w:r>
        <w:rPr>
          <w:rFonts w:hint="eastAsia"/>
          <w:color w:val="000000"/>
          <w14:ligatures w14:val="standardContextual"/>
        </w:rPr>
        <w:t xml:space="preserve">(5) </w:t>
      </w:r>
      <w:proofErr w:type="spellStart"/>
      <w:r>
        <w:rPr>
          <w:rFonts w:hint="eastAsia"/>
          <w:i/>
          <w:iCs/>
          <w:color w:val="000000"/>
          <w14:ligatures w14:val="standardContextual"/>
        </w:rPr>
        <w:t>W</w:t>
      </w:r>
      <w:r>
        <w:rPr>
          <w:rFonts w:hint="eastAsia"/>
          <w:color w:val="000000"/>
          <w:vertAlign w:val="subscript"/>
          <w14:ligatures w14:val="standardContextual"/>
        </w:rPr>
        <w:t>c</w:t>
      </w:r>
      <w:proofErr w:type="spellEnd"/>
      <w:r w:rsidRPr="00AB199A">
        <w:rPr>
          <w:rFonts w:hint="eastAsia"/>
          <w:color w:val="000000"/>
          <w:vertAlign w:val="subscript"/>
          <w14:ligatures w14:val="standardContextual"/>
        </w:rPr>
        <w:t xml:space="preserve"> </w:t>
      </w:r>
      <w:r w:rsidRPr="00E15E18">
        <w:rPr>
          <w:color w:val="000000"/>
          <w14:ligatures w14:val="standardContextual"/>
        </w:rPr>
        <w:t>(</w:t>
      </w:r>
      <w:r w:rsidRPr="00DC0EB4">
        <w:rPr>
          <w:color w:val="000000"/>
          <w14:ligatures w14:val="standardContextual"/>
        </w:rPr>
        <w:t>m³</w:t>
      </w:r>
      <w:r w:rsidRPr="00E15E18">
        <w:rPr>
          <w:color w:val="000000"/>
          <w14:ligatures w14:val="standardContextual"/>
        </w:rPr>
        <w:t xml:space="preserve">): </w:t>
      </w:r>
      <w:r>
        <w:rPr>
          <w:rFonts w:hint="eastAsia"/>
          <w:color w:val="000000"/>
          <w14:ligatures w14:val="standardContextual"/>
        </w:rPr>
        <w:t>total debris flow runoff</w:t>
      </w:r>
      <w:r w:rsidRPr="00E15E18">
        <w:rPr>
          <w:color w:val="000000"/>
          <w14:ligatures w14:val="standardContextual"/>
        </w:rPr>
        <w:t>.</w:t>
      </w:r>
    </w:p>
    <w:p w14:paraId="424CCCE1" w14:textId="72B53809" w:rsidR="00AB199A" w:rsidRDefault="00AB199A" w:rsidP="000F37B7">
      <w:pPr>
        <w:spacing w:line="360" w:lineRule="atLeast"/>
        <w:ind w:right="60" w:firstLineChars="200" w:firstLine="480"/>
        <w:textAlignment w:val="baseline"/>
        <w:rPr>
          <w:color w:val="000000"/>
          <w14:ligatures w14:val="standardContextual"/>
        </w:rPr>
      </w:pPr>
      <w:r>
        <w:rPr>
          <w:rFonts w:hint="eastAsia"/>
          <w:color w:val="000000"/>
          <w14:ligatures w14:val="standardContextual"/>
        </w:rPr>
        <w:t xml:space="preserve">(6) </w:t>
      </w:r>
      <w:proofErr w:type="spellStart"/>
      <w:r>
        <w:rPr>
          <w:rFonts w:hint="eastAsia"/>
          <w:i/>
          <w:iCs/>
          <w:color w:val="000000"/>
          <w14:ligatures w14:val="standardContextual"/>
        </w:rPr>
        <w:t>W</w:t>
      </w:r>
      <w:r>
        <w:rPr>
          <w:rFonts w:hint="eastAsia"/>
          <w:color w:val="000000"/>
          <w:vertAlign w:val="subscript"/>
          <w14:ligatures w14:val="standardContextual"/>
        </w:rPr>
        <w:t>s</w:t>
      </w:r>
      <w:proofErr w:type="spellEnd"/>
      <w:r w:rsidRPr="00AB199A">
        <w:rPr>
          <w:rFonts w:hint="eastAsia"/>
          <w:color w:val="000000"/>
          <w:vertAlign w:val="subscript"/>
          <w14:ligatures w14:val="standardContextual"/>
        </w:rPr>
        <w:t xml:space="preserve"> </w:t>
      </w:r>
      <w:r w:rsidRPr="00E15E18">
        <w:rPr>
          <w:color w:val="000000"/>
          <w14:ligatures w14:val="standardContextual"/>
        </w:rPr>
        <w:t>(</w:t>
      </w:r>
      <w:r w:rsidRPr="00DC0EB4">
        <w:rPr>
          <w:color w:val="000000"/>
          <w14:ligatures w14:val="standardContextual"/>
        </w:rPr>
        <w:t>m³</w:t>
      </w:r>
      <w:r w:rsidRPr="00E15E18">
        <w:rPr>
          <w:color w:val="000000"/>
          <w14:ligatures w14:val="standardContextual"/>
        </w:rPr>
        <w:t xml:space="preserve">): </w:t>
      </w:r>
      <w:r>
        <w:rPr>
          <w:rFonts w:hint="eastAsia"/>
          <w:color w:val="000000"/>
          <w14:ligatures w14:val="standardContextual"/>
        </w:rPr>
        <w:t>total sediment flow runoff</w:t>
      </w:r>
      <w:r w:rsidRPr="00E15E18">
        <w:rPr>
          <w:color w:val="000000"/>
          <w14:ligatures w14:val="standardContextual"/>
        </w:rPr>
        <w:t>.</w:t>
      </w:r>
    </w:p>
    <w:p w14:paraId="4AABB811" w14:textId="68947B34" w:rsidR="00D84F92" w:rsidRPr="00E15E18" w:rsidRDefault="00D84F92" w:rsidP="000F37B7">
      <w:pPr>
        <w:spacing w:line="360" w:lineRule="atLeast"/>
        <w:ind w:right="60" w:firstLineChars="20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7</w:t>
      </w:r>
      <w:r>
        <w:rPr>
          <w:rFonts w:hint="eastAsia"/>
          <w:color w:val="000000"/>
          <w14:ligatures w14:val="standardContextual"/>
        </w:rPr>
        <w:t xml:space="preserve">) </w:t>
      </w:r>
      <w:r w:rsidRPr="00E15E18">
        <w:rPr>
          <w:i/>
          <w:iCs/>
          <w:color w:val="000000"/>
          <w14:ligatures w14:val="standardContextual"/>
        </w:rPr>
        <w:t>V</w:t>
      </w:r>
      <w:r w:rsidRPr="00AB199A">
        <w:rPr>
          <w:color w:val="000000"/>
          <w:vertAlign w:val="subscript"/>
          <w14:ligatures w14:val="standardContextual"/>
        </w:rPr>
        <w:t>max</w:t>
      </w:r>
      <w:r w:rsidRPr="00AB199A">
        <w:rPr>
          <w:rFonts w:hint="eastAsia"/>
          <w:color w:val="000000"/>
          <w:vertAlign w:val="subscript"/>
          <w14:ligatures w14:val="standardContextual"/>
        </w:rPr>
        <w:t xml:space="preserve"> </w:t>
      </w:r>
      <w:r w:rsidRPr="00E15E18">
        <w:rPr>
          <w:color w:val="000000"/>
          <w14:ligatures w14:val="standardContextual"/>
        </w:rPr>
        <w:t>(m/s): maximum front velocity.</w:t>
      </w:r>
    </w:p>
    <w:p w14:paraId="38C136D3" w14:textId="234757ED"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8</w:t>
      </w:r>
      <w:r>
        <w:rPr>
          <w:rFonts w:hint="eastAsia"/>
          <w:color w:val="000000"/>
          <w14:ligatures w14:val="standardContextual"/>
        </w:rPr>
        <w:t xml:space="preserve">) </w:t>
      </w:r>
      <w:proofErr w:type="spellStart"/>
      <w:r w:rsidRPr="00DC0EB4">
        <w:rPr>
          <w:i/>
          <w:iCs/>
          <w:color w:val="000000"/>
          <w14:ligatures w14:val="standardContextual"/>
        </w:rPr>
        <w:t>H</w:t>
      </w:r>
      <w:r w:rsidRPr="00DC0EB4">
        <w:rPr>
          <w:i/>
          <w:iCs/>
          <w:color w:val="000000"/>
          <w:vertAlign w:val="subscript"/>
          <w14:ligatures w14:val="standardContextual"/>
        </w:rPr>
        <w:t>max</w:t>
      </w:r>
      <w:proofErr w:type="spellEnd"/>
      <w:r>
        <w:rPr>
          <w:rFonts w:hint="eastAsia"/>
          <w:color w:val="000000"/>
          <w14:ligatures w14:val="standardContextual"/>
        </w:rPr>
        <w:t xml:space="preserve"> </w:t>
      </w:r>
      <w:r w:rsidRPr="00DC0EB4">
        <w:rPr>
          <w:color w:val="000000"/>
          <w14:ligatures w14:val="standardContextual"/>
        </w:rPr>
        <w:t>(m): maximum front depth.</w:t>
      </w:r>
    </w:p>
    <w:p w14:paraId="6760FD8A" w14:textId="0304F75E"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9</w:t>
      </w:r>
      <w:r>
        <w:rPr>
          <w:rFonts w:hint="eastAsia"/>
          <w:color w:val="000000"/>
          <w14:ligatures w14:val="standardContextual"/>
        </w:rPr>
        <w:t xml:space="preserve">) </w:t>
      </w:r>
      <w:proofErr w:type="spellStart"/>
      <w:r w:rsidRPr="00DC0EB4">
        <w:rPr>
          <w:i/>
          <w:iCs/>
          <w:color w:val="000000"/>
          <w14:ligatures w14:val="standardContextual"/>
        </w:rPr>
        <w:t>Q</w:t>
      </w:r>
      <w:r w:rsidRPr="00DC0EB4">
        <w:rPr>
          <w:i/>
          <w:iCs/>
          <w:color w:val="000000"/>
          <w:vertAlign w:val="subscript"/>
          <w14:ligatures w14:val="standardContextual"/>
        </w:rPr>
        <w:t>max</w:t>
      </w:r>
      <w:proofErr w:type="spellEnd"/>
      <w:r>
        <w:rPr>
          <w:rFonts w:hint="eastAsia"/>
          <w:i/>
          <w:iCs/>
          <w:color w:val="000000"/>
          <w:vertAlign w:val="subscript"/>
          <w14:ligatures w14:val="standardContextual"/>
        </w:rPr>
        <w:t xml:space="preserve"> </w:t>
      </w:r>
      <w:r w:rsidRPr="00DC0EB4">
        <w:rPr>
          <w:color w:val="000000"/>
          <w14:ligatures w14:val="standardContextual"/>
        </w:rPr>
        <w:t>(m³/s): maximum front discharge.</w:t>
      </w:r>
    </w:p>
    <w:p w14:paraId="0EEB7C84" w14:textId="70928393"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10</w:t>
      </w:r>
      <w:r>
        <w:rPr>
          <w:rFonts w:hint="eastAsia"/>
          <w:color w:val="000000"/>
          <w14:ligatures w14:val="standardContextual"/>
        </w:rPr>
        <w:t xml:space="preserve">) </w:t>
      </w:r>
      <w:proofErr w:type="spellStart"/>
      <w:r w:rsidRPr="00DC0EB4">
        <w:rPr>
          <w:color w:val="000000"/>
          <w14:ligatures w14:val="standardContextual"/>
        </w:rPr>
        <w:t>Q</w:t>
      </w:r>
      <w:r w:rsidRPr="00DC0EB4">
        <w:rPr>
          <w:color w:val="000000"/>
          <w:vertAlign w:val="subscript"/>
          <w14:ligatures w14:val="standardContextual"/>
        </w:rPr>
        <w:t>max</w:t>
      </w:r>
      <w:proofErr w:type="spellEnd"/>
      <w:r w:rsidRPr="00DC0EB4">
        <w:rPr>
          <w:color w:val="000000"/>
          <w14:ligatures w14:val="standardContextual"/>
        </w:rPr>
        <w:t xml:space="preserve"> No</w:t>
      </w:r>
      <w:r>
        <w:rPr>
          <w:rFonts w:hint="eastAsia"/>
          <w:color w:val="000000"/>
          <w14:ligatures w14:val="standardContextual"/>
        </w:rPr>
        <w:t>.</w:t>
      </w:r>
      <w:r w:rsidRPr="00DC0EB4">
        <w:rPr>
          <w:color w:val="000000"/>
          <w14:ligatures w14:val="standardContextual"/>
        </w:rPr>
        <w:t>: surge number for maximum front discharge.</w:t>
      </w:r>
    </w:p>
    <w:p w14:paraId="7B147E36" w14:textId="704F1B1B" w:rsidR="00D84F92" w:rsidRPr="00DC0EB4" w:rsidRDefault="00D84F92" w:rsidP="000F37B7">
      <w:pPr>
        <w:spacing w:line="360" w:lineRule="atLeast"/>
        <w:ind w:left="40" w:right="60" w:firstLine="480"/>
        <w:textAlignment w:val="baseline"/>
        <w:rPr>
          <w:color w:val="000000"/>
          <w14:ligatures w14:val="standardContextual"/>
        </w:rPr>
      </w:pPr>
      <w:r>
        <w:rPr>
          <w:rFonts w:hint="eastAsia"/>
          <w:color w:val="000000"/>
          <w14:ligatures w14:val="standardContextual"/>
        </w:rPr>
        <w:t>(</w:t>
      </w:r>
      <w:r w:rsidR="00AB199A">
        <w:rPr>
          <w:rFonts w:hint="eastAsia"/>
          <w:color w:val="000000"/>
          <w14:ligatures w14:val="standardContextual"/>
        </w:rPr>
        <w:t>11</w:t>
      </w:r>
      <w:r>
        <w:rPr>
          <w:rFonts w:hint="eastAsia"/>
          <w:color w:val="000000"/>
          <w14:ligatures w14:val="standardContextual"/>
        </w:rPr>
        <w:t xml:space="preserve">) </w:t>
      </w:r>
      <w:r w:rsidRPr="00DC0EB4">
        <w:rPr>
          <w:color w:val="000000"/>
          <w14:ligatures w14:val="standardContextual"/>
        </w:rPr>
        <w:t>Total No</w:t>
      </w:r>
      <w:r>
        <w:rPr>
          <w:rFonts w:hint="eastAsia"/>
          <w:color w:val="000000"/>
          <w14:ligatures w14:val="standardContextual"/>
        </w:rPr>
        <w:t>.</w:t>
      </w:r>
      <w:r w:rsidRPr="00DC0EB4">
        <w:rPr>
          <w:color w:val="000000"/>
          <w14:ligatures w14:val="standardContextual"/>
        </w:rPr>
        <w:t>: the total surge number for different type of surges.</w:t>
      </w:r>
    </w:p>
    <w:p w14:paraId="5C3AC88A" w14:textId="77777777" w:rsidR="00D84F92" w:rsidRPr="00DC0EB4" w:rsidRDefault="00D84F92" w:rsidP="000F37B7">
      <w:pPr>
        <w:spacing w:line="360" w:lineRule="atLeast"/>
        <w:ind w:left="40" w:right="60" w:firstLine="480"/>
        <w:textAlignment w:val="baseline"/>
        <w:rPr>
          <w:b/>
          <w:bCs/>
          <w:color w:val="000000"/>
          <w14:ligatures w14:val="standardContextual"/>
        </w:rPr>
      </w:pPr>
      <w:r w:rsidRPr="00DC0EB4">
        <w:rPr>
          <w:b/>
          <w:bCs/>
          <w:color w:val="000000"/>
          <w14:ligatures w14:val="standardContextual"/>
        </w:rPr>
        <w:t>3. General data of debris flow kinematic observation</w:t>
      </w:r>
    </w:p>
    <w:p w14:paraId="562C37C3"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The data in this table are statistics for all surges except data-incomplete ones. Here some data items which are not described in pretext are discussed.</w:t>
      </w:r>
    </w:p>
    <w:p w14:paraId="796427AD" w14:textId="77777777" w:rsidR="00D84F92" w:rsidRPr="00E15E18" w:rsidRDefault="00D84F92" w:rsidP="000F37B7">
      <w:pPr>
        <w:spacing w:line="360" w:lineRule="atLeast"/>
        <w:ind w:right="60" w:firstLineChars="200" w:firstLine="480"/>
        <w:textAlignment w:val="baseline"/>
        <w:rPr>
          <w:color w:val="000000"/>
          <w14:ligatures w14:val="standardContextual"/>
        </w:rPr>
      </w:pPr>
      <w:r w:rsidRPr="00E15E18">
        <w:rPr>
          <w:rFonts w:hint="eastAsia"/>
          <w:color w:val="000000"/>
          <w14:ligatures w14:val="standardContextual"/>
        </w:rPr>
        <w:t>(1</w:t>
      </w:r>
      <w:r>
        <w:rPr>
          <w:color w:val="000000"/>
          <w14:ligatures w14:val="standardContextual"/>
        </w:rPr>
        <w:t xml:space="preserve">) </w:t>
      </w:r>
      <w:r w:rsidRPr="00E15E18">
        <w:rPr>
          <w:color w:val="000000"/>
          <w14:ligatures w14:val="standardContextual"/>
        </w:rPr>
        <w:t>Start time (Y</w:t>
      </w:r>
      <w:r w:rsidRPr="00E15E18">
        <w:rPr>
          <w:rFonts w:hint="eastAsia"/>
          <w:color w:val="000000"/>
          <w14:ligatures w14:val="standardContextual"/>
        </w:rPr>
        <w:t>/</w:t>
      </w:r>
      <w:r w:rsidRPr="00E15E18">
        <w:rPr>
          <w:color w:val="000000"/>
          <w14:ligatures w14:val="standardContextual"/>
        </w:rPr>
        <w:t>M</w:t>
      </w:r>
      <w:r w:rsidRPr="00E15E18">
        <w:rPr>
          <w:rFonts w:hint="eastAsia"/>
          <w:color w:val="000000"/>
          <w14:ligatures w14:val="standardContextual"/>
        </w:rPr>
        <w:t>/</w:t>
      </w:r>
      <w:r w:rsidRPr="00E15E18">
        <w:rPr>
          <w:color w:val="000000"/>
          <w14:ligatures w14:val="standardContextual"/>
        </w:rPr>
        <w:t>D</w:t>
      </w:r>
      <w:r w:rsidRPr="00E15E18">
        <w:rPr>
          <w:rFonts w:hint="eastAsia"/>
          <w:color w:val="000000"/>
          <w14:ligatures w14:val="standardContextual"/>
        </w:rPr>
        <w:t>/</w:t>
      </w:r>
      <w:r w:rsidRPr="00E15E18">
        <w:rPr>
          <w:color w:val="000000"/>
          <w14:ligatures w14:val="standardContextual"/>
        </w:rPr>
        <w:t>h</w:t>
      </w:r>
      <w:r w:rsidRPr="00E15E18">
        <w:rPr>
          <w:rFonts w:hint="eastAsia"/>
          <w:color w:val="000000"/>
          <w14:ligatures w14:val="standardContextual"/>
        </w:rPr>
        <w:t>/</w:t>
      </w:r>
      <w:r w:rsidRPr="00E15E18">
        <w:rPr>
          <w:color w:val="000000"/>
          <w14:ligatures w14:val="standardContextual"/>
        </w:rPr>
        <w:t>m)</w:t>
      </w:r>
    </w:p>
    <w:p w14:paraId="12531103"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is the time for the first debris flow front to reach the observation cross section or the time to start observation, and it is expressed as year/month/day/hour/minute.</w:t>
      </w:r>
    </w:p>
    <w:p w14:paraId="17C048A1" w14:textId="51BFF60B" w:rsidR="00D84F92" w:rsidRPr="00E15E18" w:rsidRDefault="00BC20BC" w:rsidP="000F37B7">
      <w:pPr>
        <w:pStyle w:val="a6"/>
        <w:spacing w:line="360" w:lineRule="atLeast"/>
        <w:ind w:right="62" w:firstLine="480"/>
        <w:textAlignment w:val="baseline"/>
        <w:rPr>
          <w:color w:val="000000"/>
          <w14:ligatures w14:val="standardContextual"/>
        </w:rPr>
      </w:pPr>
      <w:r>
        <w:rPr>
          <w:rFonts w:hint="eastAsia"/>
          <w:color w:val="000000"/>
          <w14:ligatures w14:val="standardContextual"/>
        </w:rPr>
        <w:t xml:space="preserve">(2) </w:t>
      </w:r>
      <w:r w:rsidR="00D84F92" w:rsidRPr="00E15E18">
        <w:rPr>
          <w:color w:val="000000"/>
          <w14:ligatures w14:val="standardContextual"/>
        </w:rPr>
        <w:t>End time (Y</w:t>
      </w:r>
      <w:r w:rsidR="00D84F92" w:rsidRPr="00E15E18">
        <w:rPr>
          <w:rFonts w:hint="eastAsia"/>
          <w:color w:val="000000"/>
          <w14:ligatures w14:val="standardContextual"/>
        </w:rPr>
        <w:t>/</w:t>
      </w:r>
      <w:r w:rsidR="00D84F92" w:rsidRPr="00E15E18">
        <w:rPr>
          <w:color w:val="000000"/>
          <w14:ligatures w14:val="standardContextual"/>
        </w:rPr>
        <w:t>M</w:t>
      </w:r>
      <w:r w:rsidR="00D84F92" w:rsidRPr="00E15E18">
        <w:rPr>
          <w:rFonts w:hint="eastAsia"/>
          <w:color w:val="000000"/>
          <w14:ligatures w14:val="standardContextual"/>
        </w:rPr>
        <w:t>/</w:t>
      </w:r>
      <w:r w:rsidR="00D84F92" w:rsidRPr="00E15E18">
        <w:rPr>
          <w:color w:val="000000"/>
          <w14:ligatures w14:val="standardContextual"/>
        </w:rPr>
        <w:t>D</w:t>
      </w:r>
      <w:r w:rsidR="00D84F92" w:rsidRPr="00E15E18">
        <w:rPr>
          <w:rFonts w:hint="eastAsia"/>
          <w:color w:val="000000"/>
          <w14:ligatures w14:val="standardContextual"/>
        </w:rPr>
        <w:t>/</w:t>
      </w:r>
      <w:r w:rsidR="00D84F92" w:rsidRPr="00E15E18">
        <w:rPr>
          <w:color w:val="000000"/>
          <w14:ligatures w14:val="standardContextual"/>
        </w:rPr>
        <w:t>h</w:t>
      </w:r>
      <w:r w:rsidR="00D84F92" w:rsidRPr="00E15E18">
        <w:rPr>
          <w:rFonts w:hint="eastAsia"/>
          <w:color w:val="000000"/>
          <w14:ligatures w14:val="standardContextual"/>
        </w:rPr>
        <w:t>/</w:t>
      </w:r>
      <w:r w:rsidR="00D84F92" w:rsidRPr="00E15E18">
        <w:rPr>
          <w:color w:val="000000"/>
          <w14:ligatures w14:val="standardContextual"/>
        </w:rPr>
        <w:t>m)</w:t>
      </w:r>
    </w:p>
    <w:p w14:paraId="46AF063B" w14:textId="77777777"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It is the time for the last debris flow rear to reach the observation cross section or the time to end observation, and it is also expressed as year/month/day/hour/minute.</w:t>
      </w:r>
    </w:p>
    <w:p w14:paraId="438ED2AF" w14:textId="1A827FA4" w:rsidR="00D84F92" w:rsidRPr="00BC20BC" w:rsidRDefault="00BC20BC" w:rsidP="000F37B7">
      <w:pPr>
        <w:spacing w:line="360" w:lineRule="atLeast"/>
        <w:ind w:right="62" w:firstLineChars="200" w:firstLine="480"/>
        <w:textAlignment w:val="baseline"/>
        <w:rPr>
          <w:color w:val="000000"/>
          <w14:ligatures w14:val="standardContextual"/>
        </w:rPr>
      </w:pPr>
      <w:r>
        <w:rPr>
          <w:rFonts w:hint="eastAsia"/>
          <w:color w:val="000000"/>
          <w14:ligatures w14:val="standardContextual"/>
        </w:rPr>
        <w:t xml:space="preserve">(3) </w:t>
      </w:r>
      <w:r w:rsidR="00D84F92" w:rsidRPr="00BC20BC">
        <w:rPr>
          <w:color w:val="000000"/>
          <w14:ligatures w14:val="standardContextual"/>
        </w:rPr>
        <w:t>Duration (h:</w:t>
      </w:r>
      <w:r w:rsidR="00D84F92" w:rsidRPr="00BC20BC">
        <w:rPr>
          <w:rFonts w:hint="eastAsia"/>
          <w:color w:val="000000"/>
          <w14:ligatures w14:val="standardContextual"/>
        </w:rPr>
        <w:t xml:space="preserve"> </w:t>
      </w:r>
      <w:proofErr w:type="spellStart"/>
      <w:proofErr w:type="gramStart"/>
      <w:r w:rsidR="00D84F92" w:rsidRPr="00BC20BC">
        <w:rPr>
          <w:color w:val="000000"/>
          <w14:ligatures w14:val="standardContextual"/>
        </w:rPr>
        <w:t>min:s</w:t>
      </w:r>
      <w:proofErr w:type="spellEnd"/>
      <w:proofErr w:type="gramEnd"/>
      <w:r w:rsidR="00D84F92" w:rsidRPr="00BC20BC">
        <w:rPr>
          <w:color w:val="000000"/>
          <w14:ligatures w14:val="standardContextual"/>
        </w:rPr>
        <w:t>)</w:t>
      </w:r>
    </w:p>
    <w:p w14:paraId="593567D4" w14:textId="321BE1C1" w:rsidR="00D84F92" w:rsidRPr="00DC0EB4" w:rsidRDefault="00D84F92" w:rsidP="000F37B7">
      <w:pPr>
        <w:spacing w:line="360" w:lineRule="atLeast"/>
        <w:ind w:left="40" w:right="60" w:firstLine="480"/>
        <w:textAlignment w:val="baseline"/>
        <w:rPr>
          <w:color w:val="000000"/>
          <w14:ligatures w14:val="standardContextual"/>
        </w:rPr>
      </w:pPr>
      <w:r w:rsidRPr="00DC0EB4">
        <w:rPr>
          <w:color w:val="000000"/>
          <w14:ligatures w14:val="standardContextual"/>
        </w:rPr>
        <w:t>Duration =End time-Start time</w:t>
      </w:r>
    </w:p>
    <w:p w14:paraId="6B03A5E6" w14:textId="25CFC80E" w:rsidR="00D84F92" w:rsidRPr="00DC0EB4" w:rsidRDefault="00D84F92" w:rsidP="000F37B7">
      <w:pPr>
        <w:spacing w:line="360" w:lineRule="atLeast"/>
        <w:ind w:left="40" w:right="60" w:firstLine="480"/>
        <w:textAlignment w:val="baseline"/>
        <w:rPr>
          <w:color w:val="000000"/>
          <w14:ligatures w14:val="standardContextual"/>
        </w:rPr>
      </w:pPr>
      <w:r w:rsidRPr="00E15E18">
        <w:rPr>
          <w:rFonts w:hint="eastAsia"/>
          <w:color w:val="000000"/>
          <w14:ligatures w14:val="standardContextual"/>
        </w:rPr>
        <w:t>(4</w:t>
      </w:r>
      <w:r w:rsidRPr="00E15E18">
        <w:rPr>
          <w:color w:val="000000"/>
          <w14:ligatures w14:val="standardContextual"/>
        </w:rPr>
        <w:t>)</w:t>
      </w:r>
      <w:r>
        <w:rPr>
          <w:i/>
          <w:iCs/>
          <w:color w:val="000000"/>
          <w14:ligatures w14:val="standardContextual"/>
        </w:rPr>
        <w:t xml:space="preserve"> </w:t>
      </w:r>
      <w:proofErr w:type="spellStart"/>
      <w:r w:rsidRPr="00E15E18">
        <w:rPr>
          <w:i/>
          <w:iCs/>
          <w:color w:val="000000"/>
          <w14:ligatures w14:val="standardContextual"/>
        </w:rPr>
        <w:t>J</w:t>
      </w:r>
      <w:r w:rsidRPr="00DC0EB4">
        <w:rPr>
          <w:color w:val="000000"/>
          <w14:ligatures w14:val="standardContextual"/>
        </w:rPr>
        <w:t>It</w:t>
      </w:r>
      <w:proofErr w:type="spellEnd"/>
      <w:r w:rsidRPr="00DC0EB4">
        <w:rPr>
          <w:color w:val="000000"/>
          <w14:ligatures w14:val="standardContextual"/>
        </w:rPr>
        <w:t xml:space="preserve"> denotes the channel slope measured by theodolite or portable leveling instrument.</w:t>
      </w:r>
    </w:p>
    <w:p w14:paraId="527DCC7F" w14:textId="77777777" w:rsidR="006326FB" w:rsidRDefault="006326FB" w:rsidP="006326FB">
      <w:pPr>
        <w:ind w:firstLineChars="150" w:firstLine="300"/>
        <w:rPr>
          <w:rFonts w:eastAsiaTheme="minorEastAsia"/>
          <w:sz w:val="20"/>
          <w:szCs w:val="20"/>
        </w:rPr>
      </w:pPr>
    </w:p>
    <w:p w14:paraId="0D374756" w14:textId="77777777" w:rsidR="006326FB" w:rsidRDefault="006326FB" w:rsidP="006326FB">
      <w:pPr>
        <w:ind w:firstLineChars="150" w:firstLine="300"/>
        <w:rPr>
          <w:rFonts w:eastAsiaTheme="minorEastAsia"/>
          <w:sz w:val="20"/>
          <w:szCs w:val="20"/>
        </w:rPr>
      </w:pPr>
    </w:p>
    <w:p w14:paraId="685BA395" w14:textId="77777777" w:rsidR="006326FB" w:rsidRDefault="006326FB" w:rsidP="006326FB">
      <w:pPr>
        <w:ind w:firstLineChars="150" w:firstLine="300"/>
        <w:rPr>
          <w:rFonts w:eastAsiaTheme="minorEastAsia"/>
          <w:sz w:val="20"/>
          <w:szCs w:val="20"/>
        </w:rPr>
      </w:pPr>
    </w:p>
    <w:p w14:paraId="2B1FA804" w14:textId="1C69DE2B" w:rsidR="006326FB" w:rsidRPr="006326FB" w:rsidRDefault="006326FB" w:rsidP="006326FB">
      <w:pPr>
        <w:pStyle w:val="a4"/>
        <w:shd w:val="clear" w:color="auto" w:fill="FFFFFF"/>
        <w:spacing w:before="0" w:beforeAutospacing="0" w:after="240" w:afterAutospacing="0" w:line="405" w:lineRule="atLeast"/>
        <w:jc w:val="center"/>
        <w:textAlignment w:val="baseline"/>
        <w:rPr>
          <w:rFonts w:ascii="Times New Roman" w:hAnsi="Times New Roman" w:cs="Times New Roman"/>
          <w:b/>
          <w:bCs/>
          <w:color w:val="000000"/>
          <w:sz w:val="28"/>
          <w:szCs w:val="44"/>
          <w14:ligatures w14:val="standardContextual"/>
        </w:rPr>
      </w:pPr>
      <w:r w:rsidRPr="006326FB">
        <w:rPr>
          <w:rFonts w:ascii="Times New Roman" w:hAnsi="Times New Roman" w:cs="Times New Roman"/>
          <w:b/>
          <w:bCs/>
          <w:color w:val="000000"/>
          <w:sz w:val="28"/>
          <w:szCs w:val="44"/>
          <w14:ligatures w14:val="standardContextual"/>
        </w:rPr>
        <w:lastRenderedPageBreak/>
        <w:t xml:space="preserve">Observation method of </w:t>
      </w:r>
      <w:r w:rsidR="00C76453">
        <w:rPr>
          <w:rFonts w:ascii="Times New Roman" w:hAnsi="Times New Roman" w:cs="Times New Roman" w:hint="eastAsia"/>
          <w:b/>
          <w:bCs/>
          <w:color w:val="000000"/>
          <w:sz w:val="28"/>
          <w:szCs w:val="44"/>
          <w14:ligatures w14:val="standardContextual"/>
        </w:rPr>
        <w:t>k</w:t>
      </w:r>
      <w:r w:rsidR="00C76453" w:rsidRPr="00C76453">
        <w:rPr>
          <w:rFonts w:ascii="Times New Roman" w:hAnsi="Times New Roman" w:cs="Times New Roman"/>
          <w:b/>
          <w:bCs/>
          <w:color w:val="000000"/>
          <w:sz w:val="28"/>
          <w:szCs w:val="44"/>
          <w14:ligatures w14:val="standardContextual"/>
        </w:rPr>
        <w:t>inematic parameters</w:t>
      </w:r>
      <w:r>
        <w:rPr>
          <w:rFonts w:ascii="Times New Roman" w:hAnsi="Times New Roman" w:cs="Times New Roman" w:hint="eastAsia"/>
          <w:b/>
          <w:bCs/>
          <w:color w:val="000000"/>
          <w:sz w:val="28"/>
          <w:szCs w:val="44"/>
          <w14:ligatures w14:val="standardContextual"/>
        </w:rPr>
        <w:t xml:space="preserve"> </w:t>
      </w:r>
      <w:r w:rsidR="00C76453">
        <w:rPr>
          <w:rFonts w:ascii="Times New Roman" w:hAnsi="Times New Roman" w:cs="Times New Roman" w:hint="eastAsia"/>
          <w:b/>
          <w:bCs/>
          <w:color w:val="000000"/>
          <w:sz w:val="28"/>
          <w:szCs w:val="44"/>
          <w14:ligatures w14:val="standardContextual"/>
        </w:rPr>
        <w:t xml:space="preserve">of debris flow </w:t>
      </w:r>
      <w:r>
        <w:rPr>
          <w:rFonts w:ascii="Times New Roman" w:hAnsi="Times New Roman" w:cs="Times New Roman" w:hint="eastAsia"/>
          <w:b/>
          <w:bCs/>
          <w:color w:val="000000"/>
          <w:sz w:val="28"/>
          <w:szCs w:val="44"/>
          <w14:ligatures w14:val="standardContextual"/>
        </w:rPr>
        <w:t xml:space="preserve">at </w:t>
      </w:r>
      <w:proofErr w:type="spellStart"/>
      <w:r>
        <w:rPr>
          <w:rFonts w:ascii="Times New Roman" w:hAnsi="Times New Roman" w:cs="Times New Roman" w:hint="eastAsia"/>
          <w:b/>
          <w:bCs/>
          <w:color w:val="000000"/>
          <w:sz w:val="28"/>
          <w:szCs w:val="44"/>
          <w14:ligatures w14:val="standardContextual"/>
        </w:rPr>
        <w:t>Jiangjia</w:t>
      </w:r>
      <w:proofErr w:type="spellEnd"/>
      <w:r>
        <w:rPr>
          <w:rFonts w:ascii="Times New Roman" w:hAnsi="Times New Roman" w:cs="Times New Roman" w:hint="eastAsia"/>
          <w:b/>
          <w:bCs/>
          <w:color w:val="000000"/>
          <w:sz w:val="28"/>
          <w:szCs w:val="44"/>
          <w14:ligatures w14:val="standardContextual"/>
        </w:rPr>
        <w:t xml:space="preserve"> Ravine</w:t>
      </w:r>
    </w:p>
    <w:p w14:paraId="643D0E73" w14:textId="77777777" w:rsidR="00B80068" w:rsidRPr="00B80068" w:rsidRDefault="00B80068" w:rsidP="00B80068">
      <w:pPr>
        <w:ind w:firstLineChars="150" w:firstLine="300"/>
        <w:rPr>
          <w:rFonts w:eastAsiaTheme="minorEastAsia"/>
          <w:b/>
          <w:bCs/>
          <w:sz w:val="20"/>
          <w:szCs w:val="20"/>
        </w:rPr>
      </w:pPr>
      <w:r w:rsidRPr="00B80068">
        <w:rPr>
          <w:rFonts w:eastAsiaTheme="minorEastAsia"/>
          <w:b/>
          <w:bCs/>
          <w:sz w:val="20"/>
          <w:szCs w:val="20"/>
        </w:rPr>
        <w:t>Measurement</w:t>
      </w:r>
    </w:p>
    <w:p w14:paraId="15603C54" w14:textId="44AD3D96" w:rsidR="00B80068" w:rsidRPr="00B80068" w:rsidRDefault="00B80068" w:rsidP="00B80068">
      <w:pPr>
        <w:ind w:firstLineChars="150" w:firstLine="300"/>
        <w:rPr>
          <w:rFonts w:eastAsiaTheme="minorEastAsia"/>
          <w:color w:val="000000" w:themeColor="text1"/>
          <w:sz w:val="20"/>
          <w:szCs w:val="20"/>
        </w:rPr>
      </w:pPr>
      <w:r w:rsidRPr="00B80068">
        <w:rPr>
          <w:rFonts w:eastAsiaTheme="minorEastAsia"/>
          <w:color w:val="000000" w:themeColor="text1"/>
          <w:sz w:val="20"/>
          <w:szCs w:val="20"/>
        </w:rPr>
        <w:t>The debris-flow kinematic parameters were monitored in a straight channel adjacent to the DDFORS. The location of two debris-flow observation sections is shown in Fig. 1 Observation distances ranged from 50 m to 200 m. Flow time between the two sections was measured using a second chronograph. Depth, defined as the surge front height, was determined by referencing cross-sectional marks on the channel banks, representing the vertical distance between the top of the debris-flow surge and the channel surface (Fig. </w:t>
      </w:r>
      <w:r w:rsidRPr="00B80068">
        <w:rPr>
          <w:rFonts w:eastAsiaTheme="minorEastAsia" w:hint="eastAsia"/>
          <w:color w:val="000000" w:themeColor="text1"/>
          <w:sz w:val="20"/>
          <w:szCs w:val="20"/>
        </w:rPr>
        <w:t>2</w:t>
      </w:r>
      <w:r w:rsidRPr="00B80068">
        <w:rPr>
          <w:rFonts w:eastAsiaTheme="minorEastAsia"/>
          <w:color w:val="000000" w:themeColor="text1"/>
          <w:sz w:val="20"/>
          <w:szCs w:val="20"/>
        </w:rPr>
        <w:t>). Surface width of debris flow was determined by referencing of channel width. Velocity was calculated by dividing the observation distance by the flow time for each surge as it passed through the cross sections. Bulk density of each surge was determined either through sampling weighting or estimation.</w:t>
      </w:r>
    </w:p>
    <w:p w14:paraId="457D1436" w14:textId="6A7D3095" w:rsidR="00B80068" w:rsidRDefault="00B80068" w:rsidP="00B80068">
      <w:pPr>
        <w:ind w:firstLineChars="150" w:firstLine="360"/>
        <w:rPr>
          <w:rFonts w:eastAsiaTheme="minorEastAsia"/>
          <w:color w:val="000000" w:themeColor="text1"/>
          <w:sz w:val="20"/>
          <w:szCs w:val="20"/>
        </w:rPr>
      </w:pPr>
      <w:r w:rsidRPr="00206700">
        <w:rPr>
          <w:noProof/>
        </w:rPr>
        <w:drawing>
          <wp:inline distT="0" distB="0" distL="0" distR="0" wp14:anchorId="5FBDC395" wp14:editId="0E0503D9">
            <wp:extent cx="4878816" cy="3058511"/>
            <wp:effectExtent l="0" t="0" r="0" b="8890"/>
            <wp:docPr id="21357418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83452" cy="3061417"/>
                    </a:xfrm>
                    <a:prstGeom prst="rect">
                      <a:avLst/>
                    </a:prstGeom>
                    <a:noFill/>
                    <a:ln>
                      <a:noFill/>
                    </a:ln>
                  </pic:spPr>
                </pic:pic>
              </a:graphicData>
            </a:graphic>
          </wp:inline>
        </w:drawing>
      </w:r>
    </w:p>
    <w:p w14:paraId="2661DCB8" w14:textId="2730B1A9" w:rsidR="00B80068" w:rsidRPr="00B80068" w:rsidRDefault="00B80068" w:rsidP="00B80068">
      <w:pPr>
        <w:ind w:firstLineChars="150" w:firstLine="300"/>
        <w:jc w:val="center"/>
        <w:rPr>
          <w:rFonts w:eastAsiaTheme="minorEastAsia" w:hint="eastAsia"/>
          <w:color w:val="000000" w:themeColor="text1"/>
          <w:sz w:val="20"/>
          <w:szCs w:val="20"/>
        </w:rPr>
      </w:pPr>
      <w:r>
        <w:rPr>
          <w:rFonts w:eastAsiaTheme="minorEastAsia" w:hint="eastAsia"/>
          <w:color w:val="000000" w:themeColor="text1"/>
          <w:sz w:val="20"/>
          <w:szCs w:val="20"/>
        </w:rPr>
        <w:t xml:space="preserve">Figure 1 </w:t>
      </w:r>
      <w:r w:rsidRPr="00B80068">
        <w:rPr>
          <w:rFonts w:eastAsiaTheme="minorEastAsia"/>
          <w:color w:val="000000" w:themeColor="text1"/>
          <w:sz w:val="20"/>
          <w:szCs w:val="20"/>
        </w:rPr>
        <w:t>The location of two debris-flow observation sections</w:t>
      </w:r>
    </w:p>
    <w:p w14:paraId="4EC2AF8C" w14:textId="77777777" w:rsidR="00B80068" w:rsidRPr="00B80068" w:rsidRDefault="00B80068" w:rsidP="00B80068">
      <w:pPr>
        <w:jc w:val="center"/>
        <w:rPr>
          <w:rFonts w:eastAsiaTheme="minorEastAsia"/>
          <w:sz w:val="20"/>
          <w:szCs w:val="20"/>
        </w:rPr>
      </w:pPr>
      <w:r w:rsidRPr="00B80068">
        <w:rPr>
          <w:rFonts w:eastAsiaTheme="minorEastAsia"/>
          <w:noProof/>
          <w:sz w:val="21"/>
          <w:szCs w:val="22"/>
        </w:rPr>
        <w:lastRenderedPageBreak/>
        <w:drawing>
          <wp:inline distT="0" distB="0" distL="0" distR="0" wp14:anchorId="1E4017FA" wp14:editId="1BE4A66B">
            <wp:extent cx="5026006" cy="3326859"/>
            <wp:effectExtent l="0" t="0" r="0" b="0"/>
            <wp:docPr id="182699082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a:extLst>
                        <a:ext uri="{28A0092B-C50C-407E-A947-70E740481C1C}">
                          <a14:useLocalDpi xmlns:a14="http://schemas.microsoft.com/office/drawing/2010/main" val="0"/>
                        </a:ext>
                      </a:extLst>
                    </a:blip>
                    <a:srcRect r="9166" b="1982"/>
                    <a:stretch/>
                  </pic:blipFill>
                  <pic:spPr bwMode="auto">
                    <a:xfrm>
                      <a:off x="0" y="0"/>
                      <a:ext cx="5028254" cy="3328347"/>
                    </a:xfrm>
                    <a:prstGeom prst="rect">
                      <a:avLst/>
                    </a:prstGeom>
                    <a:noFill/>
                    <a:ln>
                      <a:noFill/>
                    </a:ln>
                    <a:extLst>
                      <a:ext uri="{53640926-AAD7-44D8-BBD7-CCE9431645EC}">
                        <a14:shadowObscured xmlns:a14="http://schemas.microsoft.com/office/drawing/2010/main"/>
                      </a:ext>
                    </a:extLst>
                  </pic:spPr>
                </pic:pic>
              </a:graphicData>
            </a:graphic>
          </wp:inline>
        </w:drawing>
      </w:r>
    </w:p>
    <w:p w14:paraId="062F7FA2" w14:textId="1DD562E8" w:rsidR="00B80068" w:rsidRDefault="00B80068" w:rsidP="00B80068">
      <w:pPr>
        <w:ind w:firstLineChars="150" w:firstLine="301"/>
        <w:rPr>
          <w:rFonts w:eastAsiaTheme="minorEastAsia"/>
          <w:sz w:val="20"/>
          <w:szCs w:val="20"/>
        </w:rPr>
      </w:pPr>
      <w:r w:rsidRPr="00B80068">
        <w:rPr>
          <w:rFonts w:eastAsia="仿宋"/>
          <w:b/>
          <w:bCs/>
          <w:color w:val="000000" w:themeColor="text1"/>
          <w:kern w:val="24"/>
          <w:sz w:val="20"/>
          <w:szCs w:val="20"/>
        </w:rPr>
        <w:t>Figure 4.</w:t>
      </w:r>
      <w:r w:rsidRPr="00B80068">
        <w:rPr>
          <w:rFonts w:eastAsia="仿宋"/>
          <w:color w:val="000000" w:themeColor="text1"/>
          <w:kern w:val="24"/>
          <w:sz w:val="20"/>
          <w:szCs w:val="20"/>
        </w:rPr>
        <w:t xml:space="preserve"> Field observation of debris-flow kinematics and sampling:(a) (b) surface width, depth and velocity measurement. (c)illustration of flow depth.</w:t>
      </w:r>
    </w:p>
    <w:p w14:paraId="23417F37" w14:textId="77777777" w:rsidR="00B80068" w:rsidRDefault="00B80068" w:rsidP="006326FB">
      <w:pPr>
        <w:ind w:firstLineChars="150" w:firstLine="300"/>
        <w:rPr>
          <w:rFonts w:eastAsiaTheme="minorEastAsia"/>
          <w:sz w:val="20"/>
          <w:szCs w:val="20"/>
        </w:rPr>
      </w:pPr>
    </w:p>
    <w:p w14:paraId="5F18B523" w14:textId="77777777" w:rsidR="00307F06" w:rsidRPr="009E7AF9" w:rsidRDefault="00307F06" w:rsidP="00307F06">
      <w:pPr>
        <w:widowControl/>
        <w:shd w:val="clear" w:color="auto" w:fill="FFFFFF"/>
        <w:spacing w:line="360" w:lineRule="auto"/>
        <w:textAlignment w:val="baseline"/>
        <w:rPr>
          <w:b/>
          <w:bCs/>
          <w:color w:val="000000" w:themeColor="text1"/>
          <w:kern w:val="0"/>
          <w:sz w:val="21"/>
          <w:szCs w:val="21"/>
        </w:rPr>
      </w:pPr>
      <w:bookmarkStart w:id="14" w:name="_Hlk179384322"/>
      <w:r w:rsidRPr="009E7AF9">
        <w:rPr>
          <w:b/>
          <w:bCs/>
          <w:color w:val="000000" w:themeColor="text1"/>
          <w:kern w:val="0"/>
          <w:sz w:val="21"/>
          <w:szCs w:val="21"/>
        </w:rPr>
        <w:t>Note:</w:t>
      </w:r>
    </w:p>
    <w:p w14:paraId="51E9FB59" w14:textId="77777777" w:rsidR="00307F06" w:rsidRPr="009E7AF9" w:rsidRDefault="00307F06" w:rsidP="00307F06">
      <w:pPr>
        <w:widowControl/>
        <w:shd w:val="clear" w:color="auto" w:fill="FFFFFF"/>
        <w:spacing w:line="360" w:lineRule="auto"/>
        <w:textAlignment w:val="baseline"/>
        <w:rPr>
          <w:color w:val="000000" w:themeColor="text1"/>
          <w:kern w:val="0"/>
          <w:sz w:val="21"/>
          <w:szCs w:val="21"/>
        </w:rPr>
      </w:pPr>
      <w:r w:rsidRPr="009E7AF9">
        <w:rPr>
          <w:color w:val="000000" w:themeColor="text1"/>
          <w:kern w:val="0"/>
          <w:sz w:val="21"/>
          <w:szCs w:val="21"/>
        </w:rPr>
        <w:t>(1) In works such as paper, patent, and monograph, please indicate the data source. In the acknowledgments section of Chinese publications, include the statement “</w:t>
      </w:r>
      <w:r w:rsidRPr="009E7AF9">
        <w:rPr>
          <w:color w:val="000000" w:themeColor="text1"/>
          <w:kern w:val="0"/>
          <w:sz w:val="21"/>
          <w:szCs w:val="21"/>
        </w:rPr>
        <w:t>感谢中国科学院东川泥石流观测研究站为本研究提供了相关数据</w:t>
      </w:r>
      <w:r w:rsidRPr="009E7AF9">
        <w:rPr>
          <w:color w:val="000000" w:themeColor="text1"/>
          <w:kern w:val="0"/>
          <w:sz w:val="21"/>
          <w:szCs w:val="21"/>
        </w:rPr>
        <w:t xml:space="preserve">” . In the acknowledgments section of English publications, please state, “We would like to thank the </w:t>
      </w:r>
      <w:proofErr w:type="spellStart"/>
      <w:r w:rsidRPr="009E7AF9">
        <w:rPr>
          <w:color w:val="000000" w:themeColor="text1"/>
          <w:kern w:val="0"/>
          <w:sz w:val="21"/>
          <w:szCs w:val="21"/>
        </w:rPr>
        <w:t>Dongchuan</w:t>
      </w:r>
      <w:proofErr w:type="spellEnd"/>
      <w:r w:rsidRPr="009E7AF9">
        <w:rPr>
          <w:color w:val="000000" w:themeColor="text1"/>
          <w:kern w:val="0"/>
          <w:sz w:val="21"/>
          <w:szCs w:val="21"/>
        </w:rPr>
        <w:t xml:space="preserve"> Debris Flow Observation and Research Station (DDFORS), Chinese Academy of Sciences, for providing the field observation data for this study.”</w:t>
      </w:r>
    </w:p>
    <w:p w14:paraId="185C53EF" w14:textId="77777777" w:rsidR="00307F06" w:rsidRPr="009E7AF9" w:rsidRDefault="00307F06" w:rsidP="00307F06">
      <w:pPr>
        <w:widowControl/>
        <w:shd w:val="clear" w:color="auto" w:fill="FFFFFF"/>
        <w:spacing w:line="360" w:lineRule="auto"/>
        <w:textAlignment w:val="baseline"/>
        <w:rPr>
          <w:color w:val="000000" w:themeColor="text1"/>
          <w:kern w:val="0"/>
          <w:sz w:val="21"/>
          <w:szCs w:val="21"/>
        </w:rPr>
      </w:pPr>
      <w:r w:rsidRPr="009E7AF9">
        <w:rPr>
          <w:color w:val="000000" w:themeColor="text1"/>
          <w:kern w:val="0"/>
          <w:sz w:val="21"/>
          <w:szCs w:val="21"/>
        </w:rPr>
        <w:t xml:space="preserve">(2) For more detailed information, please visit the website of </w:t>
      </w:r>
      <w:proofErr w:type="spellStart"/>
      <w:r w:rsidRPr="009E7AF9">
        <w:rPr>
          <w:color w:val="000000" w:themeColor="text1"/>
          <w:kern w:val="0"/>
          <w:sz w:val="21"/>
          <w:szCs w:val="21"/>
        </w:rPr>
        <w:t>Dongchuan</w:t>
      </w:r>
      <w:proofErr w:type="spellEnd"/>
      <w:r w:rsidRPr="009E7AF9">
        <w:rPr>
          <w:color w:val="000000" w:themeColor="text1"/>
          <w:kern w:val="0"/>
          <w:sz w:val="21"/>
          <w:szCs w:val="21"/>
        </w:rPr>
        <w:t xml:space="preserve"> Debris Flow Observation and Research Station (DDFORS) (Chinese website: http://nsl.imde.ac.cn/; English website: http://nsl.imde.ac.cn/en/).</w:t>
      </w:r>
    </w:p>
    <w:p w14:paraId="290CC00F" w14:textId="77777777" w:rsidR="00307F06" w:rsidRPr="009E7AF9" w:rsidRDefault="00307F06" w:rsidP="00307F06">
      <w:pPr>
        <w:widowControl/>
        <w:shd w:val="clear" w:color="auto" w:fill="FFFFFF"/>
        <w:spacing w:line="360" w:lineRule="auto"/>
        <w:textAlignment w:val="baseline"/>
        <w:rPr>
          <w:color w:val="000000" w:themeColor="text1"/>
          <w:kern w:val="0"/>
          <w:sz w:val="21"/>
          <w:szCs w:val="21"/>
        </w:rPr>
      </w:pPr>
      <w:r w:rsidRPr="009E7AF9">
        <w:rPr>
          <w:color w:val="000000" w:themeColor="text1"/>
          <w:kern w:val="0"/>
          <w:sz w:val="21"/>
          <w:szCs w:val="21"/>
        </w:rPr>
        <w:t xml:space="preserve">(3) For any data-related issues, please contact Li </w:t>
      </w:r>
      <w:r w:rsidRPr="009E7AF9">
        <w:rPr>
          <w:rFonts w:hint="eastAsia"/>
          <w:color w:val="000000" w:themeColor="text1"/>
          <w:kern w:val="0"/>
          <w:sz w:val="21"/>
          <w:szCs w:val="21"/>
        </w:rPr>
        <w:t xml:space="preserve">Wei </w:t>
      </w:r>
      <w:r w:rsidRPr="009E7AF9">
        <w:rPr>
          <w:color w:val="000000" w:themeColor="text1"/>
          <w:kern w:val="0"/>
          <w:sz w:val="21"/>
          <w:szCs w:val="21"/>
        </w:rPr>
        <w:t xml:space="preserve">(weili@imde.ac.cn) and </w:t>
      </w:r>
      <w:proofErr w:type="spellStart"/>
      <w:r w:rsidRPr="009E7AF9">
        <w:rPr>
          <w:color w:val="000000" w:themeColor="text1"/>
          <w:kern w:val="0"/>
          <w:sz w:val="21"/>
          <w:szCs w:val="21"/>
        </w:rPr>
        <w:t>Dongri</w:t>
      </w:r>
      <w:proofErr w:type="spellEnd"/>
      <w:r w:rsidRPr="009E7AF9">
        <w:rPr>
          <w:color w:val="000000" w:themeColor="text1"/>
          <w:kern w:val="0"/>
          <w:sz w:val="21"/>
          <w:szCs w:val="21"/>
        </w:rPr>
        <w:t xml:space="preserve"> Song (drsong@imde.ac.cn).</w:t>
      </w:r>
    </w:p>
    <w:bookmarkEnd w:id="14"/>
    <w:p w14:paraId="6930B6D2" w14:textId="77777777" w:rsidR="00307F06" w:rsidRPr="009E7AF9" w:rsidRDefault="00307F06" w:rsidP="00307F06">
      <w:pPr>
        <w:widowControl/>
        <w:shd w:val="clear" w:color="auto" w:fill="FFFFFF"/>
        <w:spacing w:line="360" w:lineRule="auto"/>
        <w:textAlignment w:val="baseline"/>
        <w:rPr>
          <w:color w:val="000000" w:themeColor="text1"/>
          <w:kern w:val="0"/>
          <w:sz w:val="21"/>
          <w:szCs w:val="21"/>
        </w:rPr>
      </w:pPr>
    </w:p>
    <w:sectPr w:rsidR="00307F06" w:rsidRPr="009E7AF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DB81DF" w14:textId="77777777" w:rsidR="00085E16" w:rsidRDefault="00085E16" w:rsidP="00C26188">
      <w:r>
        <w:separator/>
      </w:r>
    </w:p>
  </w:endnote>
  <w:endnote w:type="continuationSeparator" w:id="0">
    <w:p w14:paraId="2319C056" w14:textId="77777777" w:rsidR="00085E16" w:rsidRDefault="00085E16" w:rsidP="00C261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A1754" w14:textId="77777777" w:rsidR="00085E16" w:rsidRDefault="00085E16" w:rsidP="00C26188">
      <w:r>
        <w:separator/>
      </w:r>
    </w:p>
  </w:footnote>
  <w:footnote w:type="continuationSeparator" w:id="0">
    <w:p w14:paraId="5CDFE605" w14:textId="77777777" w:rsidR="00085E16" w:rsidRDefault="00085E16" w:rsidP="00C261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56306"/>
    <w:multiLevelType w:val="hybridMultilevel"/>
    <w:tmpl w:val="5920A8D0"/>
    <w:lvl w:ilvl="0" w:tplc="B3F2F1A8">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D2624EC"/>
    <w:multiLevelType w:val="hybridMultilevel"/>
    <w:tmpl w:val="450070EA"/>
    <w:lvl w:ilvl="0" w:tplc="B3F2F1A8">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E795D8F"/>
    <w:multiLevelType w:val="hybridMultilevel"/>
    <w:tmpl w:val="C714C644"/>
    <w:lvl w:ilvl="0" w:tplc="1D6AE8EE">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3" w15:restartNumberingAfterBreak="0">
    <w:nsid w:val="3D663E9F"/>
    <w:multiLevelType w:val="hybridMultilevel"/>
    <w:tmpl w:val="55DA15A8"/>
    <w:lvl w:ilvl="0" w:tplc="B3F2F1A8">
      <w:start w:val="1"/>
      <w:numFmt w:val="decimal"/>
      <w:lvlText w:val="(%1)"/>
      <w:lvlJc w:val="left"/>
      <w:pPr>
        <w:ind w:left="860" w:hanging="440"/>
      </w:pPr>
      <w:rPr>
        <w:rFonts w:hint="default"/>
      </w:rPr>
    </w:lvl>
    <w:lvl w:ilvl="1" w:tplc="04090019">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4" w15:restartNumberingAfterBreak="0">
    <w:nsid w:val="3F526259"/>
    <w:multiLevelType w:val="hybridMultilevel"/>
    <w:tmpl w:val="80C0B558"/>
    <w:lvl w:ilvl="0" w:tplc="B3F2F1A8">
      <w:start w:val="1"/>
      <w:numFmt w:val="decimal"/>
      <w:lvlText w:val="(%1)"/>
      <w:lvlJc w:val="left"/>
      <w:pPr>
        <w:ind w:left="920" w:hanging="44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486341C9"/>
    <w:multiLevelType w:val="hybridMultilevel"/>
    <w:tmpl w:val="6EB6CC3E"/>
    <w:lvl w:ilvl="0" w:tplc="FFFFFFFF">
      <w:start w:val="1"/>
      <w:numFmt w:val="decimal"/>
      <w:lvlText w:val="%1."/>
      <w:lvlJc w:val="left"/>
      <w:pPr>
        <w:ind w:left="780" w:hanging="360"/>
      </w:pPr>
      <w:rPr>
        <w:rFonts w:hint="default"/>
      </w:r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6" w15:restartNumberingAfterBreak="0">
    <w:nsid w:val="69134924"/>
    <w:multiLevelType w:val="hybridMultilevel"/>
    <w:tmpl w:val="86365EC8"/>
    <w:lvl w:ilvl="0" w:tplc="B3F2F1A8">
      <w:start w:val="1"/>
      <w:numFmt w:val="decimal"/>
      <w:lvlText w:val="(%1)"/>
      <w:lvlJc w:val="left"/>
      <w:pPr>
        <w:ind w:left="940" w:hanging="440"/>
      </w:pPr>
      <w:rPr>
        <w:rFonts w:hint="default"/>
      </w:rPr>
    </w:lvl>
    <w:lvl w:ilvl="1" w:tplc="04090019" w:tentative="1">
      <w:start w:val="1"/>
      <w:numFmt w:val="lowerLetter"/>
      <w:lvlText w:val="%2)"/>
      <w:lvlJc w:val="left"/>
      <w:pPr>
        <w:ind w:left="1380" w:hanging="440"/>
      </w:pPr>
    </w:lvl>
    <w:lvl w:ilvl="2" w:tplc="0409001B" w:tentative="1">
      <w:start w:val="1"/>
      <w:numFmt w:val="lowerRoman"/>
      <w:lvlText w:val="%3."/>
      <w:lvlJc w:val="right"/>
      <w:pPr>
        <w:ind w:left="1820" w:hanging="440"/>
      </w:pPr>
    </w:lvl>
    <w:lvl w:ilvl="3" w:tplc="0409000F" w:tentative="1">
      <w:start w:val="1"/>
      <w:numFmt w:val="decimal"/>
      <w:lvlText w:val="%4."/>
      <w:lvlJc w:val="left"/>
      <w:pPr>
        <w:ind w:left="2260" w:hanging="440"/>
      </w:pPr>
    </w:lvl>
    <w:lvl w:ilvl="4" w:tplc="04090019" w:tentative="1">
      <w:start w:val="1"/>
      <w:numFmt w:val="lowerLetter"/>
      <w:lvlText w:val="%5)"/>
      <w:lvlJc w:val="left"/>
      <w:pPr>
        <w:ind w:left="2700" w:hanging="440"/>
      </w:pPr>
    </w:lvl>
    <w:lvl w:ilvl="5" w:tplc="0409001B" w:tentative="1">
      <w:start w:val="1"/>
      <w:numFmt w:val="lowerRoman"/>
      <w:lvlText w:val="%6."/>
      <w:lvlJc w:val="right"/>
      <w:pPr>
        <w:ind w:left="3140" w:hanging="440"/>
      </w:pPr>
    </w:lvl>
    <w:lvl w:ilvl="6" w:tplc="0409000F" w:tentative="1">
      <w:start w:val="1"/>
      <w:numFmt w:val="decimal"/>
      <w:lvlText w:val="%7."/>
      <w:lvlJc w:val="left"/>
      <w:pPr>
        <w:ind w:left="3580" w:hanging="440"/>
      </w:pPr>
    </w:lvl>
    <w:lvl w:ilvl="7" w:tplc="04090019" w:tentative="1">
      <w:start w:val="1"/>
      <w:numFmt w:val="lowerLetter"/>
      <w:lvlText w:val="%8)"/>
      <w:lvlJc w:val="left"/>
      <w:pPr>
        <w:ind w:left="4020" w:hanging="440"/>
      </w:pPr>
    </w:lvl>
    <w:lvl w:ilvl="8" w:tplc="0409001B" w:tentative="1">
      <w:start w:val="1"/>
      <w:numFmt w:val="lowerRoman"/>
      <w:lvlText w:val="%9."/>
      <w:lvlJc w:val="right"/>
      <w:pPr>
        <w:ind w:left="4460" w:hanging="440"/>
      </w:pPr>
    </w:lvl>
  </w:abstractNum>
  <w:abstractNum w:abstractNumId="7" w15:restartNumberingAfterBreak="0">
    <w:nsid w:val="6F391D84"/>
    <w:multiLevelType w:val="hybridMultilevel"/>
    <w:tmpl w:val="D4EE4132"/>
    <w:lvl w:ilvl="0" w:tplc="F3385FE8">
      <w:start w:val="1"/>
      <w:numFmt w:val="decimal"/>
      <w:lvlText w:val="(%1)"/>
      <w:lvlJc w:val="left"/>
      <w:pPr>
        <w:ind w:left="880" w:hanging="360"/>
      </w:pPr>
      <w:rPr>
        <w:rFonts w:hint="default"/>
      </w:rPr>
    </w:lvl>
    <w:lvl w:ilvl="1" w:tplc="04090019" w:tentative="1">
      <w:start w:val="1"/>
      <w:numFmt w:val="lowerLetter"/>
      <w:lvlText w:val="%2)"/>
      <w:lvlJc w:val="left"/>
      <w:pPr>
        <w:ind w:left="1400" w:hanging="440"/>
      </w:pPr>
    </w:lvl>
    <w:lvl w:ilvl="2" w:tplc="0409001B" w:tentative="1">
      <w:start w:val="1"/>
      <w:numFmt w:val="lowerRoman"/>
      <w:lvlText w:val="%3."/>
      <w:lvlJc w:val="right"/>
      <w:pPr>
        <w:ind w:left="1840" w:hanging="440"/>
      </w:pPr>
    </w:lvl>
    <w:lvl w:ilvl="3" w:tplc="0409000F" w:tentative="1">
      <w:start w:val="1"/>
      <w:numFmt w:val="decimal"/>
      <w:lvlText w:val="%4."/>
      <w:lvlJc w:val="left"/>
      <w:pPr>
        <w:ind w:left="2280" w:hanging="440"/>
      </w:pPr>
    </w:lvl>
    <w:lvl w:ilvl="4" w:tplc="04090019" w:tentative="1">
      <w:start w:val="1"/>
      <w:numFmt w:val="lowerLetter"/>
      <w:lvlText w:val="%5)"/>
      <w:lvlJc w:val="left"/>
      <w:pPr>
        <w:ind w:left="2720" w:hanging="440"/>
      </w:pPr>
    </w:lvl>
    <w:lvl w:ilvl="5" w:tplc="0409001B" w:tentative="1">
      <w:start w:val="1"/>
      <w:numFmt w:val="lowerRoman"/>
      <w:lvlText w:val="%6."/>
      <w:lvlJc w:val="right"/>
      <w:pPr>
        <w:ind w:left="3160" w:hanging="440"/>
      </w:pPr>
    </w:lvl>
    <w:lvl w:ilvl="6" w:tplc="0409000F" w:tentative="1">
      <w:start w:val="1"/>
      <w:numFmt w:val="decimal"/>
      <w:lvlText w:val="%7."/>
      <w:lvlJc w:val="left"/>
      <w:pPr>
        <w:ind w:left="3600" w:hanging="440"/>
      </w:pPr>
    </w:lvl>
    <w:lvl w:ilvl="7" w:tplc="04090019" w:tentative="1">
      <w:start w:val="1"/>
      <w:numFmt w:val="lowerLetter"/>
      <w:lvlText w:val="%8)"/>
      <w:lvlJc w:val="left"/>
      <w:pPr>
        <w:ind w:left="4040" w:hanging="440"/>
      </w:pPr>
    </w:lvl>
    <w:lvl w:ilvl="8" w:tplc="0409001B" w:tentative="1">
      <w:start w:val="1"/>
      <w:numFmt w:val="lowerRoman"/>
      <w:lvlText w:val="%9."/>
      <w:lvlJc w:val="right"/>
      <w:pPr>
        <w:ind w:left="4480" w:hanging="440"/>
      </w:pPr>
    </w:lvl>
  </w:abstractNum>
  <w:abstractNum w:abstractNumId="8" w15:restartNumberingAfterBreak="0">
    <w:nsid w:val="762719D7"/>
    <w:multiLevelType w:val="hybridMultilevel"/>
    <w:tmpl w:val="E140E0DE"/>
    <w:lvl w:ilvl="0" w:tplc="B3F2F1A8">
      <w:start w:val="1"/>
      <w:numFmt w:val="decimal"/>
      <w:lvlText w:val="(%1)"/>
      <w:lvlJc w:val="left"/>
      <w:pPr>
        <w:ind w:left="440" w:hanging="44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7ED46E21"/>
    <w:multiLevelType w:val="hybridMultilevel"/>
    <w:tmpl w:val="7E0C0BD2"/>
    <w:lvl w:ilvl="0" w:tplc="B3F2F1A8">
      <w:start w:val="1"/>
      <w:numFmt w:val="decimal"/>
      <w:lvlText w:val="(%1)"/>
      <w:lvlJc w:val="left"/>
      <w:pPr>
        <w:ind w:left="940" w:hanging="440"/>
      </w:pPr>
      <w:rPr>
        <w:rFonts w:hint="default"/>
      </w:rPr>
    </w:lvl>
    <w:lvl w:ilvl="1" w:tplc="04090019" w:tentative="1">
      <w:start w:val="1"/>
      <w:numFmt w:val="lowerLetter"/>
      <w:lvlText w:val="%2)"/>
      <w:lvlJc w:val="left"/>
      <w:pPr>
        <w:ind w:left="1380" w:hanging="440"/>
      </w:pPr>
    </w:lvl>
    <w:lvl w:ilvl="2" w:tplc="0409001B" w:tentative="1">
      <w:start w:val="1"/>
      <w:numFmt w:val="lowerRoman"/>
      <w:lvlText w:val="%3."/>
      <w:lvlJc w:val="right"/>
      <w:pPr>
        <w:ind w:left="1820" w:hanging="440"/>
      </w:pPr>
    </w:lvl>
    <w:lvl w:ilvl="3" w:tplc="0409000F" w:tentative="1">
      <w:start w:val="1"/>
      <w:numFmt w:val="decimal"/>
      <w:lvlText w:val="%4."/>
      <w:lvlJc w:val="left"/>
      <w:pPr>
        <w:ind w:left="2260" w:hanging="440"/>
      </w:pPr>
    </w:lvl>
    <w:lvl w:ilvl="4" w:tplc="04090019" w:tentative="1">
      <w:start w:val="1"/>
      <w:numFmt w:val="lowerLetter"/>
      <w:lvlText w:val="%5)"/>
      <w:lvlJc w:val="left"/>
      <w:pPr>
        <w:ind w:left="2700" w:hanging="440"/>
      </w:pPr>
    </w:lvl>
    <w:lvl w:ilvl="5" w:tplc="0409001B" w:tentative="1">
      <w:start w:val="1"/>
      <w:numFmt w:val="lowerRoman"/>
      <w:lvlText w:val="%6."/>
      <w:lvlJc w:val="right"/>
      <w:pPr>
        <w:ind w:left="3140" w:hanging="440"/>
      </w:pPr>
    </w:lvl>
    <w:lvl w:ilvl="6" w:tplc="0409000F" w:tentative="1">
      <w:start w:val="1"/>
      <w:numFmt w:val="decimal"/>
      <w:lvlText w:val="%7."/>
      <w:lvlJc w:val="left"/>
      <w:pPr>
        <w:ind w:left="3580" w:hanging="440"/>
      </w:pPr>
    </w:lvl>
    <w:lvl w:ilvl="7" w:tplc="04090019" w:tentative="1">
      <w:start w:val="1"/>
      <w:numFmt w:val="lowerLetter"/>
      <w:lvlText w:val="%8)"/>
      <w:lvlJc w:val="left"/>
      <w:pPr>
        <w:ind w:left="4020" w:hanging="440"/>
      </w:pPr>
    </w:lvl>
    <w:lvl w:ilvl="8" w:tplc="0409001B" w:tentative="1">
      <w:start w:val="1"/>
      <w:numFmt w:val="lowerRoman"/>
      <w:lvlText w:val="%9."/>
      <w:lvlJc w:val="right"/>
      <w:pPr>
        <w:ind w:left="4460" w:hanging="440"/>
      </w:pPr>
    </w:lvl>
  </w:abstractNum>
  <w:num w:numId="1" w16cid:durableId="1517111279">
    <w:abstractNumId w:val="2"/>
  </w:num>
  <w:num w:numId="2" w16cid:durableId="1462184165">
    <w:abstractNumId w:val="4"/>
  </w:num>
  <w:num w:numId="3" w16cid:durableId="1803881909">
    <w:abstractNumId w:val="0"/>
  </w:num>
  <w:num w:numId="4" w16cid:durableId="2103605143">
    <w:abstractNumId w:val="3"/>
  </w:num>
  <w:num w:numId="5" w16cid:durableId="279149596">
    <w:abstractNumId w:val="6"/>
  </w:num>
  <w:num w:numId="6" w16cid:durableId="1146775445">
    <w:abstractNumId w:val="9"/>
  </w:num>
  <w:num w:numId="7" w16cid:durableId="1778256255">
    <w:abstractNumId w:val="8"/>
  </w:num>
  <w:num w:numId="8" w16cid:durableId="246379413">
    <w:abstractNumId w:val="1"/>
  </w:num>
  <w:num w:numId="9" w16cid:durableId="2143766710">
    <w:abstractNumId w:val="7"/>
  </w:num>
  <w:num w:numId="10" w16cid:durableId="18659020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bordersDoNotSurroundHeader/>
  <w:bordersDoNotSurroundFooter/>
  <w:hideSpellingErrors/>
  <w:hideGrammatical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7I0NjC0tDA0tTQ1MzRX0lEKTi0uzszPAykwqwUAX/J/RSwAAAA="/>
  </w:docVars>
  <w:rsids>
    <w:rsidRoot w:val="00DC0EB4"/>
    <w:rsid w:val="00010CDC"/>
    <w:rsid w:val="000164D5"/>
    <w:rsid w:val="00040264"/>
    <w:rsid w:val="000709D9"/>
    <w:rsid w:val="00072A79"/>
    <w:rsid w:val="00085E16"/>
    <w:rsid w:val="000F37B7"/>
    <w:rsid w:val="00161531"/>
    <w:rsid w:val="0016429A"/>
    <w:rsid w:val="001718DD"/>
    <w:rsid w:val="00190B1F"/>
    <w:rsid w:val="001A7C47"/>
    <w:rsid w:val="001C339C"/>
    <w:rsid w:val="001D6D96"/>
    <w:rsid w:val="00203807"/>
    <w:rsid w:val="00206700"/>
    <w:rsid w:val="00236225"/>
    <w:rsid w:val="00253473"/>
    <w:rsid w:val="0028648B"/>
    <w:rsid w:val="002F3A81"/>
    <w:rsid w:val="003006C5"/>
    <w:rsid w:val="00306EA3"/>
    <w:rsid w:val="00307983"/>
    <w:rsid w:val="00307F06"/>
    <w:rsid w:val="003202EB"/>
    <w:rsid w:val="00323770"/>
    <w:rsid w:val="003611C1"/>
    <w:rsid w:val="00367285"/>
    <w:rsid w:val="00375EA2"/>
    <w:rsid w:val="003A427F"/>
    <w:rsid w:val="00420C90"/>
    <w:rsid w:val="00425AB9"/>
    <w:rsid w:val="00484FD4"/>
    <w:rsid w:val="004F2507"/>
    <w:rsid w:val="004F6BC8"/>
    <w:rsid w:val="00520D4B"/>
    <w:rsid w:val="00542FC8"/>
    <w:rsid w:val="00575550"/>
    <w:rsid w:val="005859D9"/>
    <w:rsid w:val="00601C2F"/>
    <w:rsid w:val="006326FB"/>
    <w:rsid w:val="006F4CC9"/>
    <w:rsid w:val="00726575"/>
    <w:rsid w:val="0076048E"/>
    <w:rsid w:val="00762D52"/>
    <w:rsid w:val="00772954"/>
    <w:rsid w:val="007A1053"/>
    <w:rsid w:val="007E514D"/>
    <w:rsid w:val="00812688"/>
    <w:rsid w:val="00824F29"/>
    <w:rsid w:val="00861F28"/>
    <w:rsid w:val="00884987"/>
    <w:rsid w:val="008A60A0"/>
    <w:rsid w:val="00906A47"/>
    <w:rsid w:val="009E4707"/>
    <w:rsid w:val="009E7AF9"/>
    <w:rsid w:val="009F1094"/>
    <w:rsid w:val="00A72C3B"/>
    <w:rsid w:val="00AB199A"/>
    <w:rsid w:val="00AC7F0D"/>
    <w:rsid w:val="00B42D00"/>
    <w:rsid w:val="00B46141"/>
    <w:rsid w:val="00B60A2E"/>
    <w:rsid w:val="00B80068"/>
    <w:rsid w:val="00B915B1"/>
    <w:rsid w:val="00BC20BC"/>
    <w:rsid w:val="00BE6960"/>
    <w:rsid w:val="00C26188"/>
    <w:rsid w:val="00C76453"/>
    <w:rsid w:val="00D362F0"/>
    <w:rsid w:val="00D773DB"/>
    <w:rsid w:val="00D84F92"/>
    <w:rsid w:val="00D923FA"/>
    <w:rsid w:val="00DA1CFE"/>
    <w:rsid w:val="00DC0EB4"/>
    <w:rsid w:val="00DC2AAC"/>
    <w:rsid w:val="00DC62F2"/>
    <w:rsid w:val="00DF76E0"/>
    <w:rsid w:val="00E260D7"/>
    <w:rsid w:val="00E264D0"/>
    <w:rsid w:val="00E37627"/>
    <w:rsid w:val="00E57D16"/>
    <w:rsid w:val="00EA1482"/>
    <w:rsid w:val="00ED538D"/>
    <w:rsid w:val="00F147DE"/>
    <w:rsid w:val="00F23CB9"/>
    <w:rsid w:val="00F41C4F"/>
    <w:rsid w:val="00F41CA6"/>
    <w:rsid w:val="00F732CA"/>
    <w:rsid w:val="00F9385C"/>
    <w:rsid w:val="00FE14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D8A2DE"/>
  <w15:chartTrackingRefBased/>
  <w15:docId w15:val="{B1703D51-F0DB-48BF-AB3D-887D486DF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90B1F"/>
    <w:pPr>
      <w:widowControl w:val="0"/>
      <w:jc w:val="both"/>
    </w:pPr>
    <w:rPr>
      <w:rFonts w:ascii="Times New Roman" w:eastAsia="宋体"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C0EB4"/>
    <w:rPr>
      <w:color w:val="0000FF"/>
      <w:u w:val="single"/>
    </w:rPr>
  </w:style>
  <w:style w:type="character" w:customStyle="1" w:styleId="1">
    <w:name w:val="未处理的提及1"/>
    <w:basedOn w:val="a0"/>
    <w:uiPriority w:val="99"/>
    <w:semiHidden/>
    <w:unhideWhenUsed/>
    <w:rsid w:val="00DC0EB4"/>
    <w:rPr>
      <w:color w:val="605E5C"/>
      <w:shd w:val="clear" w:color="auto" w:fill="E1DFDD"/>
    </w:rPr>
  </w:style>
  <w:style w:type="paragraph" w:styleId="a4">
    <w:name w:val="Normal (Web)"/>
    <w:basedOn w:val="a"/>
    <w:uiPriority w:val="99"/>
    <w:unhideWhenUsed/>
    <w:rsid w:val="00DC0EB4"/>
    <w:pPr>
      <w:widowControl/>
      <w:spacing w:before="100" w:beforeAutospacing="1" w:after="100" w:afterAutospacing="1"/>
      <w:jc w:val="left"/>
    </w:pPr>
    <w:rPr>
      <w:rFonts w:ascii="宋体" w:hAnsi="宋体" w:cs="宋体"/>
      <w:kern w:val="0"/>
    </w:rPr>
  </w:style>
  <w:style w:type="character" w:styleId="a5">
    <w:name w:val="Placeholder Text"/>
    <w:basedOn w:val="a0"/>
    <w:uiPriority w:val="99"/>
    <w:semiHidden/>
    <w:rsid w:val="00E37627"/>
    <w:rPr>
      <w:color w:val="666666"/>
    </w:rPr>
  </w:style>
  <w:style w:type="paragraph" w:styleId="a6">
    <w:name w:val="List Paragraph"/>
    <w:basedOn w:val="a"/>
    <w:uiPriority w:val="34"/>
    <w:qFormat/>
    <w:rsid w:val="00D84F92"/>
    <w:pPr>
      <w:ind w:firstLineChars="200" w:firstLine="420"/>
    </w:pPr>
  </w:style>
  <w:style w:type="paragraph" w:styleId="a7">
    <w:name w:val="header"/>
    <w:basedOn w:val="a"/>
    <w:link w:val="a8"/>
    <w:uiPriority w:val="99"/>
    <w:unhideWhenUsed/>
    <w:rsid w:val="00C26188"/>
    <w:pPr>
      <w:tabs>
        <w:tab w:val="center" w:pos="4153"/>
        <w:tab w:val="right" w:pos="8306"/>
      </w:tabs>
      <w:snapToGrid w:val="0"/>
      <w:jc w:val="center"/>
    </w:pPr>
    <w:rPr>
      <w:sz w:val="18"/>
      <w:szCs w:val="18"/>
    </w:rPr>
  </w:style>
  <w:style w:type="character" w:customStyle="1" w:styleId="a8">
    <w:name w:val="页眉 字符"/>
    <w:basedOn w:val="a0"/>
    <w:link w:val="a7"/>
    <w:uiPriority w:val="99"/>
    <w:rsid w:val="00C26188"/>
    <w:rPr>
      <w:rFonts w:ascii="Times New Roman" w:eastAsia="宋体" w:hAnsi="Times New Roman" w:cs="Times New Roman"/>
      <w:sz w:val="18"/>
      <w:szCs w:val="18"/>
    </w:rPr>
  </w:style>
  <w:style w:type="paragraph" w:styleId="a9">
    <w:name w:val="footer"/>
    <w:basedOn w:val="a"/>
    <w:link w:val="aa"/>
    <w:uiPriority w:val="99"/>
    <w:unhideWhenUsed/>
    <w:rsid w:val="00C26188"/>
    <w:pPr>
      <w:tabs>
        <w:tab w:val="center" w:pos="4153"/>
        <w:tab w:val="right" w:pos="8306"/>
      </w:tabs>
      <w:snapToGrid w:val="0"/>
      <w:jc w:val="left"/>
    </w:pPr>
    <w:rPr>
      <w:sz w:val="18"/>
      <w:szCs w:val="18"/>
    </w:rPr>
  </w:style>
  <w:style w:type="character" w:customStyle="1" w:styleId="aa">
    <w:name w:val="页脚 字符"/>
    <w:basedOn w:val="a0"/>
    <w:link w:val="a9"/>
    <w:uiPriority w:val="99"/>
    <w:rsid w:val="00C26188"/>
    <w:rPr>
      <w:rFonts w:ascii="Times New Roman" w:eastAsia="宋体" w:hAnsi="Times New Roman" w:cs="Times New Roman"/>
      <w:sz w:val="18"/>
      <w:szCs w:val="18"/>
    </w:rPr>
  </w:style>
  <w:style w:type="paragraph" w:styleId="ab">
    <w:name w:val="Balloon Text"/>
    <w:basedOn w:val="a"/>
    <w:link w:val="ac"/>
    <w:uiPriority w:val="99"/>
    <w:semiHidden/>
    <w:unhideWhenUsed/>
    <w:rsid w:val="00520D4B"/>
    <w:rPr>
      <w:sz w:val="18"/>
      <w:szCs w:val="18"/>
    </w:rPr>
  </w:style>
  <w:style w:type="character" w:customStyle="1" w:styleId="ac">
    <w:name w:val="批注框文本 字符"/>
    <w:basedOn w:val="a0"/>
    <w:link w:val="ab"/>
    <w:uiPriority w:val="99"/>
    <w:semiHidden/>
    <w:rsid w:val="00520D4B"/>
    <w:rPr>
      <w:rFonts w:ascii="Times New Roman" w:eastAsia="宋体" w:hAnsi="Times New Roman" w:cs="Times New Roman"/>
      <w:sz w:val="18"/>
      <w:szCs w:val="18"/>
    </w:rPr>
  </w:style>
  <w:style w:type="paragraph" w:styleId="ad">
    <w:name w:val="Revision"/>
    <w:hidden/>
    <w:uiPriority w:val="99"/>
    <w:semiHidden/>
    <w:rsid w:val="00F732CA"/>
    <w:rPr>
      <w:rFonts w:ascii="Times New Roman" w:eastAsia="宋体" w:hAnsi="Times New Roman" w:cs="Times New Roman"/>
      <w:sz w:val="24"/>
      <w:szCs w:val="24"/>
    </w:rPr>
  </w:style>
  <w:style w:type="character" w:styleId="ae">
    <w:name w:val="annotation reference"/>
    <w:basedOn w:val="a0"/>
    <w:uiPriority w:val="99"/>
    <w:semiHidden/>
    <w:unhideWhenUsed/>
    <w:rsid w:val="00ED538D"/>
    <w:rPr>
      <w:sz w:val="21"/>
      <w:szCs w:val="21"/>
    </w:rPr>
  </w:style>
  <w:style w:type="paragraph" w:styleId="af">
    <w:name w:val="annotation text"/>
    <w:basedOn w:val="a"/>
    <w:link w:val="af0"/>
    <w:uiPriority w:val="99"/>
    <w:semiHidden/>
    <w:unhideWhenUsed/>
    <w:rsid w:val="00ED538D"/>
    <w:pPr>
      <w:jc w:val="left"/>
    </w:pPr>
  </w:style>
  <w:style w:type="character" w:customStyle="1" w:styleId="af0">
    <w:name w:val="批注文字 字符"/>
    <w:basedOn w:val="a0"/>
    <w:link w:val="af"/>
    <w:uiPriority w:val="99"/>
    <w:semiHidden/>
    <w:rsid w:val="00ED538D"/>
    <w:rPr>
      <w:rFonts w:ascii="Times New Roman" w:eastAsia="宋体" w:hAnsi="Times New Roman" w:cs="Times New Roman"/>
      <w:sz w:val="24"/>
      <w:szCs w:val="24"/>
    </w:rPr>
  </w:style>
  <w:style w:type="paragraph" w:styleId="af1">
    <w:name w:val="annotation subject"/>
    <w:basedOn w:val="af"/>
    <w:next w:val="af"/>
    <w:link w:val="af2"/>
    <w:uiPriority w:val="99"/>
    <w:semiHidden/>
    <w:unhideWhenUsed/>
    <w:rsid w:val="00ED538D"/>
    <w:rPr>
      <w:b/>
      <w:bCs/>
    </w:rPr>
  </w:style>
  <w:style w:type="character" w:customStyle="1" w:styleId="af2">
    <w:name w:val="批注主题 字符"/>
    <w:basedOn w:val="af0"/>
    <w:link w:val="af1"/>
    <w:uiPriority w:val="99"/>
    <w:semiHidden/>
    <w:rsid w:val="00ED538D"/>
    <w:rPr>
      <w:rFonts w:ascii="Times New Roman" w:eastAsia="宋体"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115784">
      <w:bodyDiv w:val="1"/>
      <w:marLeft w:val="0"/>
      <w:marRight w:val="0"/>
      <w:marTop w:val="0"/>
      <w:marBottom w:val="0"/>
      <w:divBdr>
        <w:top w:val="none" w:sz="0" w:space="0" w:color="auto"/>
        <w:left w:val="none" w:sz="0" w:space="0" w:color="auto"/>
        <w:bottom w:val="none" w:sz="0" w:space="0" w:color="auto"/>
        <w:right w:val="none" w:sz="0" w:space="0" w:color="auto"/>
      </w:divBdr>
    </w:div>
    <w:div w:id="201090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258</TotalTime>
  <Pages>10</Pages>
  <Words>1596</Words>
  <Characters>9101</Characters>
  <Application>Microsoft Office Word</Application>
  <DocSecurity>0</DocSecurity>
  <Lines>75</Lines>
  <Paragraphs>21</Paragraphs>
  <ScaleCrop>false</ScaleCrop>
  <Company/>
  <LinksUpToDate>false</LinksUpToDate>
  <CharactersWithSpaces>10676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li</dc:creator>
  <cp:keywords/>
  <dc:description/>
  <cp:lastModifiedBy>wei li</cp:lastModifiedBy>
  <cp:revision>30</cp:revision>
  <dcterms:created xsi:type="dcterms:W3CDTF">2024-09-29T11:56:00Z</dcterms:created>
  <dcterms:modified xsi:type="dcterms:W3CDTF">2025-03-04T00:36:00Z</dcterms:modified>
</cp:coreProperties>
</file>