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429" w:firstLineChars="1100"/>
        <w:rPr>
          <w:rFonts w:hint="eastAsia"/>
          <w:b/>
          <w:bCs/>
          <w:sz w:val="22"/>
          <w:szCs w:val="28"/>
        </w:rPr>
      </w:pPr>
      <w:r>
        <w:rPr>
          <w:rFonts w:hint="eastAsia"/>
          <w:b/>
          <w:bCs/>
          <w:sz w:val="22"/>
          <w:szCs w:val="28"/>
        </w:rPr>
        <w:t>表 2-34 巴西科学数据中心统计表</w:t>
      </w:r>
      <w:bookmarkStart w:id="1" w:name="_GoBack"/>
      <w:bookmarkEnd w:id="1"/>
    </w:p>
    <w:p>
      <w:pPr>
        <w:rPr>
          <w:rFonts w:hint="eastAsia"/>
        </w:rPr>
      </w:pPr>
    </w:p>
    <w:tbl>
      <w:tblPr>
        <w:tblStyle w:val="3"/>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1823"/>
        <w:gridCol w:w="5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307" w:type="dxa"/>
            <w:vAlign w:val="center"/>
          </w:tcPr>
          <w:p>
            <w:pPr>
              <w:jc w:val="center"/>
              <w:rPr>
                <w:rFonts w:hint="eastAsia" w:ascii="黑体" w:hAnsi="黑体" w:eastAsia="黑体" w:cs="黑体"/>
                <w:sz w:val="18"/>
                <w:szCs w:val="18"/>
                <w:vertAlign w:val="baseline"/>
                <w:lang w:val="en-US" w:eastAsia="zh-CN"/>
              </w:rPr>
            </w:pPr>
            <w:r>
              <w:rPr>
                <w:rFonts w:hint="eastAsia" w:ascii="黑体" w:hAnsi="黑体" w:eastAsia="黑体" w:cs="黑体"/>
                <w:sz w:val="18"/>
                <w:szCs w:val="18"/>
                <w:vertAlign w:val="baseline"/>
                <w:lang w:val="en-US" w:eastAsia="zh-CN"/>
              </w:rPr>
              <w:t>数据中心名称</w:t>
            </w:r>
          </w:p>
        </w:tc>
        <w:tc>
          <w:tcPr>
            <w:tcW w:w="1823" w:type="dxa"/>
            <w:vAlign w:val="center"/>
          </w:tcPr>
          <w:p>
            <w:pPr>
              <w:jc w:val="center"/>
              <w:rPr>
                <w:rFonts w:hint="eastAsia" w:ascii="黑体" w:hAnsi="黑体" w:eastAsia="黑体" w:cs="黑体"/>
                <w:sz w:val="18"/>
                <w:szCs w:val="18"/>
                <w:vertAlign w:val="baseline"/>
                <w:lang w:val="en-US" w:eastAsia="zh-CN"/>
              </w:rPr>
            </w:pPr>
            <w:r>
              <w:rPr>
                <w:rFonts w:hint="eastAsia" w:ascii="黑体" w:hAnsi="黑体" w:eastAsia="黑体" w:cs="黑体"/>
                <w:sz w:val="18"/>
                <w:szCs w:val="18"/>
                <w:vertAlign w:val="baseline"/>
                <w:lang w:val="en-US" w:eastAsia="zh-CN"/>
              </w:rPr>
              <w:t>网址</w:t>
            </w:r>
          </w:p>
        </w:tc>
        <w:tc>
          <w:tcPr>
            <w:tcW w:w="5258" w:type="dxa"/>
            <w:vAlign w:val="center"/>
          </w:tcPr>
          <w:p>
            <w:pPr>
              <w:jc w:val="center"/>
              <w:rPr>
                <w:rFonts w:hint="eastAsia" w:ascii="黑体" w:hAnsi="黑体" w:eastAsia="黑体" w:cs="黑体"/>
                <w:sz w:val="18"/>
                <w:szCs w:val="18"/>
                <w:vertAlign w:val="baseline"/>
                <w:lang w:val="en-US" w:eastAsia="zh-CN"/>
              </w:rPr>
            </w:pPr>
            <w:r>
              <w:rPr>
                <w:rFonts w:hint="eastAsia" w:ascii="黑体" w:hAnsi="黑体" w:eastAsia="黑体" w:cs="黑体"/>
                <w:sz w:val="18"/>
                <w:szCs w:val="18"/>
                <w:vertAlign w:val="baseline"/>
                <w:lang w:val="en-US" w:eastAsia="zh-CN"/>
              </w:rPr>
              <w:t>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1307"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地理SGB</w:t>
            </w:r>
          </w:p>
        </w:tc>
        <w:tc>
          <w:tcPr>
            <w:tcW w:w="1823"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https://geosgb.cprm.gov.br/</w:t>
            </w:r>
          </w:p>
        </w:tc>
        <w:tc>
          <w:tcPr>
            <w:tcW w:w="5258" w:type="dxa"/>
            <w:vAlign w:val="center"/>
          </w:tcPr>
          <w:p>
            <w:pPr>
              <w:jc w:val="center"/>
              <w:rPr>
                <w:rFonts w:hint="eastAsia" w:ascii="黑体" w:hAnsi="黑体" w:eastAsia="黑体" w:cs="黑体"/>
                <w:sz w:val="18"/>
                <w:szCs w:val="18"/>
                <w:vertAlign w:val="baseline"/>
                <w:lang w:eastAsia="zh-CN"/>
              </w:rPr>
            </w:pPr>
            <w:r>
              <w:rPr>
                <w:rFonts w:hint="eastAsia" w:ascii="黑体" w:hAnsi="黑体" w:eastAsia="黑体" w:cs="黑体"/>
                <w:sz w:val="18"/>
                <w:szCs w:val="18"/>
                <w:vertAlign w:val="baseline"/>
              </w:rPr>
              <w:t>GeoSGB允许访问巴西境内最完整和最新的数据和地质信息集合</w:t>
            </w:r>
            <w:r>
              <w:rPr>
                <w:rFonts w:hint="eastAsia" w:ascii="黑体" w:hAnsi="黑体" w:eastAsia="黑体" w:cs="黑体"/>
                <w:sz w:val="18"/>
                <w:szCs w:val="18"/>
                <w:vertAlign w:val="baseline"/>
                <w:lang w:eastAsia="zh-CN"/>
              </w:rPr>
              <w:t>，</w:t>
            </w:r>
            <w:r>
              <w:rPr>
                <w:rFonts w:hint="eastAsia" w:ascii="黑体" w:hAnsi="黑体" w:eastAsia="黑体" w:cs="黑体"/>
                <w:sz w:val="18"/>
                <w:szCs w:val="18"/>
                <w:vertAlign w:val="baseline"/>
              </w:rPr>
              <w:t>通过WEB涉及十几个主题数据库</w:t>
            </w:r>
            <w:r>
              <w:rPr>
                <w:rFonts w:hint="eastAsia" w:ascii="黑体" w:hAnsi="黑体" w:eastAsia="黑体" w:cs="黑体"/>
                <w:sz w:val="18"/>
                <w:szCs w:val="18"/>
                <w:vertAlign w:val="baseline"/>
                <w:lang w:eastAsia="zh-CN"/>
              </w:rPr>
              <w:t>。有几个基地，突出：AERO（航空地球物理项目）;GEOQ（地球化学项目）;词典（地层词典） ;古生物（化石矿床）;SIAGAS（地下水信息系统）和其他书目数据库。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1307"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国际经济评估数据库</w:t>
            </w:r>
          </w:p>
          <w:p>
            <w:pPr>
              <w:jc w:val="center"/>
              <w:rPr>
                <w:rFonts w:hint="eastAsia" w:ascii="黑体" w:hAnsi="黑体" w:eastAsia="黑体" w:cs="黑体"/>
                <w:sz w:val="18"/>
                <w:szCs w:val="18"/>
                <w:vertAlign w:val="baseline"/>
              </w:rPr>
            </w:pPr>
          </w:p>
        </w:tc>
        <w:tc>
          <w:tcPr>
            <w:tcW w:w="1823"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http://www.ipeadata.gov.br/Default.aspx</w:t>
            </w:r>
          </w:p>
        </w:tc>
        <w:tc>
          <w:tcPr>
            <w:tcW w:w="5258"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它由应用经济研究所（IPEA）构建，发布区域数据（针对中观和微观区域，州，直辖市和大都市区）和宏观经济数据（国际收支;外汇;外贸;消费和销售;国民账户;国际经济学;就业;股本;公共财政;社会指标;利息;货币和信贷;人口;价格;生产;预测;工资和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trPr>
        <w:tc>
          <w:tcPr>
            <w:tcW w:w="1307"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大数据管理系统</w:t>
            </w:r>
          </w:p>
        </w:tc>
        <w:tc>
          <w:tcPr>
            <w:tcW w:w="1823"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http://www.macrodados.com.br/site/index.html</w:t>
            </w:r>
          </w:p>
        </w:tc>
        <w:tc>
          <w:tcPr>
            <w:tcW w:w="5258"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其使命是为准备定量分析和预测提供广泛的经济指标基础和专业工具。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1307"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SIDRA - 自动恢复系统</w:t>
            </w:r>
          </w:p>
        </w:tc>
        <w:tc>
          <w:tcPr>
            <w:tcW w:w="1823"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https://sidra.ibge.gov.br/home/ipca15/brasil</w:t>
            </w:r>
          </w:p>
        </w:tc>
        <w:tc>
          <w:tcPr>
            <w:tcW w:w="5258"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它由巴西地理和统计研究所（IBGE）构建，包含基于每月工业调查的统计数据实物生产（从1985年2000月起）和就业和工资（从&lt;&gt;年&lt;&gt;月开始），为联合国各部门提供巴西经济。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307" w:type="dxa"/>
            <w:vAlign w:val="center"/>
          </w:tcPr>
          <w:p>
            <w:pPr>
              <w:jc w:val="center"/>
              <w:rPr>
                <w:rFonts w:hint="eastAsia" w:ascii="黑体" w:hAnsi="黑体" w:eastAsia="黑体" w:cs="黑体"/>
                <w:sz w:val="18"/>
                <w:szCs w:val="18"/>
                <w:vertAlign w:val="baseline"/>
                <w:lang w:val="en-US" w:eastAsia="zh-CN"/>
              </w:rPr>
            </w:pPr>
            <w:r>
              <w:rPr>
                <w:rFonts w:hint="eastAsia" w:ascii="黑体" w:hAnsi="黑体" w:eastAsia="黑体" w:cs="黑体"/>
                <w:sz w:val="18"/>
                <w:szCs w:val="18"/>
                <w:vertAlign w:val="baseline"/>
                <w:lang w:val="en-US" w:eastAsia="zh-CN"/>
              </w:rPr>
              <w:t>应用经济研究所数据</w:t>
            </w:r>
          </w:p>
        </w:tc>
        <w:tc>
          <w:tcPr>
            <w:tcW w:w="1823" w:type="dxa"/>
            <w:vAlign w:val="center"/>
          </w:tcPr>
          <w:p>
            <w:pPr>
              <w:jc w:val="center"/>
              <w:rPr>
                <w:rFonts w:hint="eastAsia" w:ascii="黑体" w:hAnsi="黑体" w:eastAsia="黑体" w:cs="黑体"/>
                <w:sz w:val="18"/>
                <w:szCs w:val="18"/>
                <w:vertAlign w:val="baseline"/>
              </w:rPr>
            </w:pPr>
            <w:r>
              <w:rPr>
                <w:rFonts w:hint="eastAsia" w:ascii="黑体" w:hAnsi="黑体" w:eastAsia="黑体" w:cs="黑体"/>
                <w:sz w:val="18"/>
                <w:szCs w:val="18"/>
                <w:vertAlign w:val="baseline"/>
              </w:rPr>
              <w:t>http://www.ipeadata.gov.br/Default.aspx</w:t>
            </w:r>
          </w:p>
        </w:tc>
        <w:tc>
          <w:tcPr>
            <w:tcW w:w="5258" w:type="dxa"/>
            <w:vAlign w:val="center"/>
          </w:tcPr>
          <w:p>
            <w:pPr>
              <w:jc w:val="center"/>
              <w:rPr>
                <w:rFonts w:hint="eastAsia" w:ascii="黑体" w:hAnsi="黑体" w:eastAsia="黑体" w:cs="黑体"/>
                <w:sz w:val="18"/>
                <w:szCs w:val="18"/>
                <w:vertAlign w:val="baseline"/>
                <w:lang w:val="en-US" w:eastAsia="zh-CN"/>
              </w:rPr>
            </w:pPr>
            <w:r>
              <w:rPr>
                <w:rFonts w:hint="eastAsia" w:ascii="黑体" w:hAnsi="黑体" w:eastAsia="黑体" w:cs="黑体"/>
                <w:sz w:val="18"/>
                <w:szCs w:val="18"/>
                <w:vertAlign w:val="baseline"/>
                <w:lang w:val="en-US" w:eastAsia="zh-CN"/>
              </w:rPr>
              <w:t>包括宏观经济资料库数据、区域性资料库数据和社会数据库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1307" w:type="dxa"/>
            <w:vAlign w:val="center"/>
          </w:tcPr>
          <w:p>
            <w:pPr>
              <w:jc w:val="center"/>
              <w:rPr>
                <w:rFonts w:hint="eastAsia" w:ascii="黑体" w:hAnsi="黑体" w:eastAsia="黑体" w:cs="黑体"/>
                <w:sz w:val="18"/>
                <w:szCs w:val="18"/>
                <w:vertAlign w:val="baseline"/>
                <w:lang w:val="en-US" w:eastAsia="zh-CN"/>
              </w:rPr>
            </w:pPr>
            <w:r>
              <w:rPr>
                <w:rFonts w:hint="eastAsia" w:ascii="黑体" w:hAnsi="黑体" w:eastAsia="黑体" w:cs="黑体"/>
                <w:color w:val="000000" w:themeColor="text1"/>
                <w:sz w:val="18"/>
                <w:szCs w:val="18"/>
                <w14:textFill>
                  <w14:solidFill>
                    <w14:schemeClr w14:val="tx1"/>
                  </w14:solidFill>
                </w14:textFill>
              </w:rPr>
              <w:t>利用开放式研究数据</w:t>
            </w:r>
          </w:p>
        </w:tc>
        <w:tc>
          <w:tcPr>
            <w:tcW w:w="1823" w:type="dxa"/>
            <w:vAlign w:val="center"/>
          </w:tcPr>
          <w:p>
            <w:pPr>
              <w:pStyle w:val="5"/>
              <w:widowControl w:val="0"/>
              <w:jc w:val="both"/>
              <w:rPr>
                <w:rFonts w:hint="eastAsia" w:ascii="黑体" w:hAnsi="黑体" w:eastAsia="黑体" w:cs="黑体"/>
                <w:color w:val="000000" w:themeColor="text1"/>
                <w:kern w:val="2"/>
                <w:sz w:val="18"/>
                <w:szCs w:val="18"/>
                <w:lang w:val="en-US" w:eastAsia="zh-CN" w:bidi="ar-SA"/>
                <w14:textFill>
                  <w14:solidFill>
                    <w14:schemeClr w14:val="tx1"/>
                  </w14:solidFill>
                </w14:textFill>
              </w:rPr>
            </w:pPr>
            <w:r>
              <w:rPr>
                <w:rFonts w:hint="eastAsia" w:ascii="黑体" w:hAnsi="黑体" w:eastAsia="黑体" w:cs="黑体"/>
                <w:color w:val="000000" w:themeColor="text1"/>
                <w:kern w:val="2"/>
                <w:sz w:val="18"/>
                <w:szCs w:val="18"/>
                <w:lang w:val="en-US" w:eastAsia="zh-CN" w:bidi="ar-SA"/>
                <w14:textFill>
                  <w14:solidFill>
                    <w14:schemeClr w14:val="tx1"/>
                  </w14:solidFill>
                </w14:textFill>
              </w:rPr>
              <w:t>https://ifgoiano.edu.br/home/index.php/urutai</w:t>
            </w:r>
          </w:p>
        </w:tc>
        <w:tc>
          <w:tcPr>
            <w:tcW w:w="5258" w:type="dxa"/>
            <w:vAlign w:val="center"/>
          </w:tcPr>
          <w:p>
            <w:pPr>
              <w:jc w:val="center"/>
              <w:rPr>
                <w:rFonts w:hint="eastAsia" w:ascii="黑体" w:hAnsi="黑体" w:eastAsia="黑体" w:cs="黑体"/>
                <w:sz w:val="18"/>
                <w:szCs w:val="18"/>
                <w:vertAlign w:val="baseline"/>
                <w:lang w:val="en-US" w:eastAsia="zh-CN"/>
              </w:rPr>
            </w:pPr>
            <w:r>
              <w:rPr>
                <w:rFonts w:hint="eastAsia" w:ascii="黑体" w:hAnsi="黑体" w:eastAsia="黑体" w:cs="黑体"/>
                <w:color w:val="000000" w:themeColor="text1"/>
                <w:sz w:val="18"/>
                <w:szCs w:val="18"/>
                <w14:textFill>
                  <w14:solidFill>
                    <w14:schemeClr w14:val="tx1"/>
                  </w14:solidFill>
                </w14:textFill>
              </w:rPr>
              <w:t>它遵循开放科学的理念，用于扩展和评估科学研究，旨在提供来自技术-科学观察和实验的真实结果，确保其作者、研究人员和学生获得作为生成数据的代理应得的所有荣誉，无论是在教学活动还是新研究中，都构想了对数据的适当重视和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89" w:hRule="atLeast"/>
        </w:trPr>
        <w:tc>
          <w:tcPr>
            <w:tcW w:w="1307"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bookmarkStart w:id="0" w:name="_Hlk117788948"/>
            <w:r>
              <w:rPr>
                <w:rFonts w:hint="eastAsia" w:ascii="黑体" w:hAnsi="黑体" w:eastAsia="黑体" w:cs="黑体"/>
                <w:color w:val="000000" w:themeColor="text1"/>
                <w:sz w:val="18"/>
                <w:szCs w:val="18"/>
                <w14:textFill>
                  <w14:solidFill>
                    <w14:schemeClr w14:val="tx1"/>
                  </w14:solidFill>
                </w14:textFill>
              </w:rPr>
              <w:t>勘探与生产数据库</w:t>
            </w:r>
            <w:bookmarkEnd w:id="0"/>
          </w:p>
        </w:tc>
        <w:tc>
          <w:tcPr>
            <w:tcW w:w="1823" w:type="dxa"/>
            <w:vAlign w:val="center"/>
          </w:tcPr>
          <w:p>
            <w:pPr>
              <w:pStyle w:val="5"/>
              <w:widowControl w:val="0"/>
              <w:jc w:val="both"/>
              <w:rPr>
                <w:rFonts w:hint="eastAsia" w:ascii="黑体" w:hAnsi="黑体" w:eastAsia="黑体" w:cs="黑体"/>
                <w:color w:val="000000" w:themeColor="text1"/>
                <w:kern w:val="2"/>
                <w:sz w:val="18"/>
                <w:szCs w:val="18"/>
                <w:lang w:val="en-US" w:eastAsia="zh-CN" w:bidi="ar-SA"/>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https://www.re3data.org/repository/r3d10001098</w:t>
            </w:r>
          </w:p>
        </w:tc>
        <w:tc>
          <w:tcPr>
            <w:tcW w:w="5258"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该数据库经过处理和分析，为石油和天然气存储可能性较大的沉积盆地区域的寻找提供帮助。该数据库的数据采集和管理保证了巴西对碳氢化合物蕴藏潜力方面的了解，由巴西地质局、国家石油天然气和生物燃料局共同承担运营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trPr>
        <w:tc>
          <w:tcPr>
            <w:tcW w:w="1307"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UNESP机构资料库</w:t>
            </w:r>
          </w:p>
        </w:tc>
        <w:tc>
          <w:tcPr>
            <w:tcW w:w="1823" w:type="dxa"/>
            <w:vAlign w:val="center"/>
          </w:tcPr>
          <w:p>
            <w:pPr>
              <w:pStyle w:val="5"/>
              <w:widowControl w:val="0"/>
              <w:jc w:val="both"/>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https://www.re3data.org/repository/r3d100013733</w:t>
            </w:r>
          </w:p>
        </w:tc>
        <w:tc>
          <w:tcPr>
            <w:tcW w:w="5258"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UNESPInstitucionalRepository旨在存储、保存、传播和提供对科学、学术、艺术和技术文档的开放访问，由UNESP的研究人员和学生制作的数据和计划进行管理。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56" w:hRule="atLeast"/>
        </w:trPr>
        <w:tc>
          <w:tcPr>
            <w:tcW w:w="1307"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开放研究数据@PUC-Rio</w:t>
            </w:r>
          </w:p>
        </w:tc>
        <w:tc>
          <w:tcPr>
            <w:tcW w:w="1823" w:type="dxa"/>
            <w:vAlign w:val="center"/>
          </w:tcPr>
          <w:p>
            <w:pPr>
              <w:pStyle w:val="5"/>
              <w:widowControl w:val="0"/>
              <w:jc w:val="both"/>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https:\\www.maxwell.vrac.puc-rio.br</w:t>
            </w:r>
          </w:p>
        </w:tc>
        <w:tc>
          <w:tcPr>
            <w:tcW w:w="5258"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ResearchData@PUC-Rio是一个综合数据库，可以轻松地访问Maxwell数据存储库上的许多其他数字内容中的研究数据。所有数据必须如数据库主页上所述获得许可，才能在Maxwell系统上可得并使用。数据库上显示的所有界面都是葡萄牙文的，原数据是用英文记录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307" w:type="dxa"/>
            <w:vAlign w:val="center"/>
          </w:tcPr>
          <w:p>
            <w:pPr>
              <w:keepNext w:val="0"/>
              <w:keepLines w:val="0"/>
              <w:widowControl/>
              <w:suppressLineNumbers w:val="0"/>
              <w:jc w:val="left"/>
              <w:rPr>
                <w:sz w:val="18"/>
                <w:szCs w:val="18"/>
              </w:rPr>
            </w:pPr>
            <w:r>
              <w:rPr>
                <w:rFonts w:ascii="FZSSK--GBK1-0" w:hAnsi="FZSSK--GBK1-0" w:eastAsia="FZSSK--GBK1-0" w:cs="FZSSK--GBK1-0"/>
                <w:color w:val="000000"/>
                <w:kern w:val="0"/>
                <w:sz w:val="18"/>
                <w:szCs w:val="18"/>
                <w:lang w:val="en-US" w:eastAsia="zh-CN" w:bidi="ar"/>
              </w:rPr>
              <w:t xml:space="preserve">利用开放式 </w:t>
            </w:r>
          </w:p>
          <w:p>
            <w:pPr>
              <w:keepNext w:val="0"/>
              <w:keepLines w:val="0"/>
              <w:widowControl/>
              <w:suppressLineNumbers w:val="0"/>
              <w:jc w:val="left"/>
              <w:rPr>
                <w:sz w:val="18"/>
                <w:szCs w:val="18"/>
              </w:rPr>
            </w:pPr>
            <w:r>
              <w:rPr>
                <w:rFonts w:hint="default" w:ascii="FZSSK--GBK1-0" w:hAnsi="FZSSK--GBK1-0" w:eastAsia="FZSSK--GBK1-0" w:cs="FZSSK--GBK1-0"/>
                <w:color w:val="000000"/>
                <w:kern w:val="0"/>
                <w:sz w:val="18"/>
                <w:szCs w:val="18"/>
                <w:lang w:val="en-US" w:eastAsia="zh-CN" w:bidi="ar"/>
              </w:rPr>
              <w:t>研究数据</w:t>
            </w:r>
          </w:p>
          <w:p>
            <w:pPr>
              <w:jc w:val="center"/>
              <w:rPr>
                <w:rFonts w:hint="eastAsia" w:ascii="黑体" w:hAnsi="黑体" w:eastAsia="黑体" w:cs="黑体"/>
                <w:color w:val="000000" w:themeColor="text1"/>
                <w:sz w:val="18"/>
                <w:szCs w:val="18"/>
                <w14:textFill>
                  <w14:solidFill>
                    <w14:schemeClr w14:val="tx1"/>
                  </w14:solidFill>
                </w14:textFill>
              </w:rPr>
            </w:pPr>
          </w:p>
        </w:tc>
        <w:tc>
          <w:tcPr>
            <w:tcW w:w="1823" w:type="dxa"/>
            <w:vAlign w:val="center"/>
          </w:tcPr>
          <w:p>
            <w:pPr>
              <w:pStyle w:val="5"/>
              <w:widowControl w:val="0"/>
              <w:jc w:val="both"/>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https:/ / ifgoiano． edu． br/</w:t>
            </w:r>
          </w:p>
          <w:p>
            <w:pPr>
              <w:pStyle w:val="5"/>
              <w:widowControl w:val="0"/>
              <w:jc w:val="both"/>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home / index． php / urutai</w:t>
            </w:r>
          </w:p>
        </w:tc>
        <w:tc>
          <w:tcPr>
            <w:tcW w:w="5258"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它遵循开放科学的理念, 用于扩</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展和评估科学研究, 旨在提供来</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自技术/ 科学观察和实验的真实结</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果, 确保其作者、 研究人员和学</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生获得作为生成数据的代理应得</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的所有荣誉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307" w:type="dxa"/>
            <w:vAlign w:val="center"/>
          </w:tcPr>
          <w:p>
            <w:pPr>
              <w:keepNext w:val="0"/>
              <w:keepLines w:val="0"/>
              <w:widowControl/>
              <w:suppressLineNumbers w:val="0"/>
              <w:jc w:val="left"/>
              <w:rPr>
                <w:sz w:val="18"/>
                <w:szCs w:val="18"/>
              </w:rPr>
            </w:pPr>
            <w:r>
              <w:rPr>
                <w:rFonts w:ascii="FZSSK--GBK1-0" w:hAnsi="FZSSK--GBK1-0" w:eastAsia="FZSSK--GBK1-0" w:cs="FZSSK--GBK1-0"/>
                <w:color w:val="000000"/>
                <w:kern w:val="0"/>
                <w:sz w:val="18"/>
                <w:szCs w:val="18"/>
                <w:lang w:val="en-US" w:eastAsia="zh-CN" w:bidi="ar"/>
              </w:rPr>
              <w:t xml:space="preserve">勘探与生产 </w:t>
            </w:r>
          </w:p>
          <w:p>
            <w:pPr>
              <w:keepNext w:val="0"/>
              <w:keepLines w:val="0"/>
              <w:widowControl/>
              <w:suppressLineNumbers w:val="0"/>
              <w:jc w:val="left"/>
              <w:rPr>
                <w:sz w:val="18"/>
                <w:szCs w:val="18"/>
              </w:rPr>
            </w:pPr>
            <w:r>
              <w:rPr>
                <w:rFonts w:hint="default" w:ascii="FZSSK--GBK1-0" w:hAnsi="FZSSK--GBK1-0" w:eastAsia="FZSSK--GBK1-0" w:cs="FZSSK--GBK1-0"/>
                <w:color w:val="000000"/>
                <w:kern w:val="0"/>
                <w:sz w:val="18"/>
                <w:szCs w:val="18"/>
                <w:lang w:val="en-US" w:eastAsia="zh-CN" w:bidi="ar"/>
              </w:rPr>
              <w:t>数据库</w:t>
            </w:r>
          </w:p>
          <w:p>
            <w:pPr>
              <w:jc w:val="center"/>
              <w:rPr>
                <w:rFonts w:hint="eastAsia" w:ascii="黑体" w:hAnsi="黑体" w:eastAsia="黑体" w:cs="黑体"/>
                <w:color w:val="000000" w:themeColor="text1"/>
                <w:sz w:val="18"/>
                <w:szCs w:val="18"/>
                <w14:textFill>
                  <w14:solidFill>
                    <w14:schemeClr w14:val="tx1"/>
                  </w14:solidFill>
                </w14:textFill>
              </w:rPr>
            </w:pPr>
          </w:p>
        </w:tc>
        <w:tc>
          <w:tcPr>
            <w:tcW w:w="1823" w:type="dxa"/>
            <w:vAlign w:val="center"/>
          </w:tcPr>
          <w:p>
            <w:pPr>
              <w:pStyle w:val="5"/>
              <w:widowControl w:val="0"/>
              <w:jc w:val="both"/>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https:/ / www． re3data． org /</w:t>
            </w:r>
          </w:p>
          <w:p>
            <w:pPr>
              <w:pStyle w:val="5"/>
              <w:widowControl w:val="0"/>
              <w:jc w:val="both"/>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repository / r3d100010989</w:t>
            </w:r>
          </w:p>
        </w:tc>
        <w:tc>
          <w:tcPr>
            <w:tcW w:w="5258"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该数据库经过处理和分析, 为石</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油和天然气存储的沉</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积盆地区域的寻找提供帮助。</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巴西对碳氢化合物蕴藏潜力方面</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的了解</w:t>
            </w:r>
            <w:r>
              <w:rPr>
                <w:rFonts w:hint="eastAsia" w:ascii="黑体" w:hAnsi="黑体" w:eastAsia="黑体" w:cs="黑体"/>
                <w:color w:val="000000" w:themeColor="text1"/>
                <w:sz w:val="18"/>
                <w:szCs w:val="18"/>
                <w:lang w:val="en-US" w:eastAsia="zh-CN"/>
                <w14:textFill>
                  <w14:solidFill>
                    <w14:schemeClr w14:val="tx1"/>
                  </w14:solidFill>
                </w14:textFill>
              </w:rPr>
              <w:t>提供数据支持</w:t>
            </w:r>
            <w:r>
              <w:rPr>
                <w:rFonts w:hint="eastAsia" w:ascii="黑体" w:hAnsi="黑体" w:eastAsia="黑体" w:cs="黑体"/>
                <w:color w:val="000000" w:themeColor="text1"/>
                <w:sz w:val="18"/>
                <w:szCs w:val="18"/>
                <w14:textFill>
                  <w14:solidFill>
                    <w14:schemeClr w14:val="tx1"/>
                  </w14:solidFill>
                </w14:textFill>
              </w:rPr>
              <w:t>。 由巴西地质局、 国家</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石油天然气和生物燃料局共同承</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担运营和管理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307"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圣保罗州立大</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学机构资料库</w:t>
            </w:r>
          </w:p>
        </w:tc>
        <w:tc>
          <w:tcPr>
            <w:tcW w:w="1823" w:type="dxa"/>
            <w:vAlign w:val="center"/>
          </w:tcPr>
          <w:p>
            <w:pPr>
              <w:pStyle w:val="5"/>
              <w:widowControl w:val="0"/>
              <w:jc w:val="both"/>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https:/ / www． re3data． org /</w:t>
            </w:r>
          </w:p>
          <w:p>
            <w:pPr>
              <w:pStyle w:val="5"/>
              <w:widowControl w:val="0"/>
              <w:jc w:val="both"/>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repository / r3d100013733</w:t>
            </w:r>
          </w:p>
        </w:tc>
        <w:tc>
          <w:tcPr>
            <w:tcW w:w="5258" w:type="dxa"/>
            <w:vAlign w:val="center"/>
          </w:tcPr>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该资料库旨在存储、 保存、 传播</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和提供对科学、 学术、 艺术及技</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术文档的开放访问, 由 UNESP 的</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研究人员和学生制作的数据和计</w:t>
            </w:r>
          </w:p>
          <w:p>
            <w:pPr>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划进行管理</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ZSSK--GBK1-0">
    <w:altName w:val="ESRI AMFM Electric"/>
    <w:panose1 w:val="00000000000000000000"/>
    <w:charset w:val="00"/>
    <w:family w:val="auto"/>
    <w:pitch w:val="default"/>
    <w:sig w:usb0="00000000" w:usb1="00000000" w:usb2="00000000" w:usb3="00000000" w:csb0="00000000" w:csb1="00000000"/>
  </w:font>
  <w:font w:name="E-BZ">
    <w:altName w:val="ESRI AMFM Electric"/>
    <w:panose1 w:val="00000000000000000000"/>
    <w:charset w:val="00"/>
    <w:family w:val="auto"/>
    <w:pitch w:val="default"/>
    <w:sig w:usb0="00000000" w:usb1="00000000" w:usb2="00000000" w:usb3="00000000" w:csb0="00000000" w:csb1="00000000"/>
  </w:font>
  <w:font w:name="ESRI AMFM Electric">
    <w:panose1 w:val="02000400000000000000"/>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jOWRkNWRiOWRiNmFjOTA4M2QxNzg5ZDBmMGQ1ZWQifQ=="/>
  </w:docVars>
  <w:rsids>
    <w:rsidRoot w:val="5E27156F"/>
    <w:rsid w:val="58571638"/>
    <w:rsid w:val="5E271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表格文字"/>
    <w:qFormat/>
    <w:uiPriority w:val="0"/>
    <w:pPr>
      <w:jc w:val="both"/>
    </w:pPr>
    <w:rPr>
      <w:rFonts w:ascii="Times New Roman" w:hAnsi="Times New Roman" w:eastAsia="宋体" w:cstheme="minorBidi"/>
      <w:kern w:val="2"/>
      <w:sz w:val="15"/>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2023-09-14T03:28:00Z</dcterms:created>
  <dc:creator>ZJ</dc:creator>
  <cp:lastModifiedBy>ZJ</cp:lastModifiedBy>
  <dcterms:modified xsi:type="dcterms:W3CDTF">2023-09-14T03:31:31Z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06D57D3F6E6B478DAFEE465BD655B420_11</vt:lpwstr>
  </property>
</Properties>
</file>