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渭河流域Landsat遥感数据集（2009-2020年）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Remote Sensing Dataset for the Weihe River Basin (2009-2020)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  本数据集包含渭河流域Landsat ETM的L1级数据产品和Landsat8的L1级、L2级数据产品。数据均来源于美国国家航空航天网站（http://ladsweb.nascom.nasa.gov/data/search.html)   该数据产品空间分辨率为30m，云量小于20%，空间范围是：103°58′17″—110°16′28″；33°41′46″—37°24′30″。其中Landsat ETM数据产品的时间范围是2009年1月1日-2012年12月31日；Landsat8的L1级、L2级数据的时间范围是2013年1月1日-2020年12月31日。    L1级数据产品只是通过几何校正过的数据，未进行辐射定标和大气校正；L2级数据产品已进行辐射定标、大气校正和几何校正的处理。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 ETM的L1级数据产品和Landsat8的L1级、L2级数据产品，数据均来源于美国国家航空航天网站（http://ladsweb.nascom.nasa.gov/data/search.html）。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  L1级数据产品只是通过几何校正过的数据，未进行辐射定标和大气校正；L2级数据产品已进行辐射定标、大气校正和几何校正的处理。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  云量小于20%，数据质量良好。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ETM, Landsat8, 辐射定标, 大气校正, 几何校正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渭河流域Landsat遥感数据集（2009-2020年）. 国家冰川冻土沙漠科学数据中心(http://www.ncdc.ac.cn), 2021. https://cstr.cn/CSTR:11738.11.ncdc.WRiver.2021.32.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