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黑河流域生态水文综合地图集：黑河流域水文地质图</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Hydrogeological of the Heihe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10.12072/ncdc.westdc.db3716.2023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11738.11.ncdc.Westdc.2020.369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黑河流域生态-水文综合地图集”获黑河流域生态-水文过程集成研究-重点项目的支持，旨在面向黑河流域生态-水文过程集成研究的数据整理与服务，图集将为研究人员提供一个全面而详实的黑河流域背景介绍及基础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数据源：甘肃省地址调查院1:5万《河西走廊水文地质图》，甘肃省地质调查院的该项调查，收集整理水文地质钻孔1516个，计119049米；地下水开采井：6947个。</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黑河流域水文地质图是图集水文水资源篇中一幅，比例尺1:2500000，正轴等积圆锥投影。</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2002/01/01-2002/12/31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JPEG</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25000.0m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水文，质地，基础数据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赵军,  王建华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赵军,王建华 . 黑河流域生态水文综合地图集：黑河流域水文地质图. 国家冰川冻土沙漠科学数据中心(http://www.ncdc.ac.cn), 2021. https://cstr.cn/CSTR:11738.11.ncdc.Westdc.2020.369.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