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1993-2007（部分年间）浙江临安大气成分本底站臭氧柱总量逐月均值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of total ozone column at the atmospheric composition background station in Lin'an, Zhejiang from 1993 to 2007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10.12072/ncdc.labs.db2917.2023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本数据集包括在浙江临安区域大气本底站1993-1994，1997-2007年臭氧柱总量逐月均值。该数据集可代表我国长江三角洲地区的臭氧状况，数据集经过严格的质量控制，统计变量包括臭氧总量月平均值。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自主生产（仪器采集）。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临安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790 Bytes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总量, 月均值, 臭氧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1993 1994 1997 1998 1999 2000 2001 2002 2003 2004 2005 2006 2007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浙江省，临安市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马千里. 1993-2007（部分年间）浙江临安大气成分本底站臭氧柱总量逐月均值. 国家冰川冻土沙漠科学数据中心(http://www.ncdc.ac.cn), 2020. https://cstr.cn/CSTR:11738.11.ncdc.LABS.2020.16.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