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黑河流域正义峡水文站逐月逐年径流资料数据集（1954-2016年）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and annual runoff data set of Zhengyixia hydrological station in Heihe River Basin (1954-2016)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10.12072/ncdc.XBSAQ.db2299.2022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11738.11.ncdc.XBSAQ.db2299.2022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  本数据包含黑河流域正义峡水文站1954-2016年逐月及逐年的径流量资料。正义峡位于甘肃省高台县罗城乡天城村，测站以上集水面积35634 km²；为内陆河流域黑河水系黑河干流中、下游分段坐标；属国家重要水文站、中央报汛站、国家水质监测站及大河控制站。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  来源于国家重要水文站，目前水位采用人工观测，流量采用水文缆车施测。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  根据《河流流量测验规范》(GB50179 -2015)，本数据由水文站径流资料研究人员通过实时观测数据整理所得。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  以《水位观测标准》、《河道流量测验规范》、《河流悬移质泥沙测验规范》、《水文测验手册》、《降水量观测规范》等规范为标准。数据来源可靠，数据质量良好。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甘肃省高台县罗城乡天城村正义峡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正义峡, 月径流量, 年径流量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甘肃省高台县罗城乡天城村正义峡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99.47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黑河流域正义峡水文站逐月逐年径流资料数据集（1954-2016年）. 国家冰川冻土沙漠科学数据中心(http://www.ncdc.ac.cn), 2022. https://cstr.cn/CSTR:11738.11.ncdc.XBSAQ.db2299.2022.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