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不同禁牧年限退化草地土壤全磷数据集（2020年）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total nitrogen data on degraded grasslands with different grazing bans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不同禁牧年限退化草地表层土壤全磷变化，该数据集可为高寒退化草地的恢复管理提供支撑。包括放牧草地、禁牧7年草地、禁牧13年草地、禁牧20年草地表0-20cm土壤全磷含量（g/kg）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  采用野外样品采集及室内分析等方法获取了祁连山不同禁牧年限退化草地表层土壤全磷数据。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  人工林调查样方大小为30×30m2，灌丛和草地调查样方大小为20×20m2；采用土壤剖面的方法进行土壤样品采样，采样深度为20cm, 每个样方随机设置3个采样重复;取样后自然风干并过2mm 土筛，土壤全磷含量采用高氯酸—硫酸消化、钼锑抗比色法测定。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  为确保量控制，采样前组织调查人员开展培训，统一采样方法，室内测试分析委托中国科学院内陆河流域重点实验室完成，对分析测试数据及时进行电子化处理，审核后入库。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2020/08/16-2020/08/16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不同禁牧年限, 退化草地, 土壤全磷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不同禁牧年限退化草地土壤全磷数据集（2020年）. 国家冰川冻土沙漠科学数据中心(http://www.ncdc.ac.cn), 2024. https://cstr.cn/CSTR:11738.11.NCDC.NIEER.DB6566.2024.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