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天津金海湖湖水溶解性总固体数据集（2017-2020年）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Jinhai Lake Total Dissolved Solids Dataset (2017-2020)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10.12072/ncdc.MDBW.db0019.2021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2017-2020年采集天津金海湖湖水水样，根据《生活饮用水标准检验方法感官性状和物理指标》GB/T5750.4-2006（8.1）标准规范测试方法和流程获得。测量精确到小数点后两位。2017年7月至2020年11月，金海湖的溶解性总固体含量最高为8.68 g/L，最低为5.55 g/L，平均值为7.46 g/L。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  根据《生活饮用水标准检验方法感官性状和物理指标》GB/T5750.4-2006（8.1）标准规范测试方法和流程获得。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  (1)数据生产过程：采集淡化系统进水口处的天津金海湖湖水水样。   (2)方法和标准规范：根据《生活饮用水标准检验方法感官性状和物理指标》GB/T5750.4-2006（8.1）标准规范测试方法和流程获得。测量精确到小数点后两位。   (3)结果：2017年7月至2020年11月，金海湖的溶解性总固体含量最高为8.68 g/L，最低为5.55 g/L，平均值为7.46 g/L。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2017/07/01-2020/11/30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苦咸水, 水质, 溶解性总固体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天津金海湖湖水溶解性总固体数据集（2017-2020年）. 国家冰川冻土沙漠科学数据中心(http://www.ncdc.ac.cn), 2021. https://cstr.cn/CSTR:11738.11.ncdc.MDBW.2021.14.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