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时空交通场景博弈信息数据集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公路网络中道路传感器节点随时间变化的道路占有率多变量时间序列数据。数据能够反映交通系统中不同区域、路段或节点之间的时空关联关系以及交通状态随时间演化的动态特征。变量按传感器编号顺序命名（节点0-861），各列对应一个空间监测节点，行对应时间戳。相较同类数据集，本数据集变量维度高、空间关联结构复杂、周期性显著，适合用于验证复杂交通场景下时空预测模型对动态空间依赖和时间演化规律的学习能力，主要应用于博弈环境建模、交通状态预测、空间依赖关系建模、动态交互模式分析及人机协同求解平台功能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  本数据集基于论文中的博弈模型通过计算机仿真生成。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Pandas对数据进行读取、表格化整理、时间索引构建、缺失值处理和变量维度对齐；采用NumPy进行多变量时间序列的数组计算、矩阵运算和归一化处理（Z-score标准化）；将原始检测数据按小时聚合为道路占有率时间序列，整理为"时间戳×传感器节点"的二维CSV表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  满足相应论文中博弈模型的建模条件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无特别要求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交通流量, 时空预测, 博弈环境建模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陈都鑫</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18915917083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chendx@seu.edu.cn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陈都鑫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陈都鑫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陈都鑫</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陈都鑫. 时空交通场景博弈信息数据集.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