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策勒荒漠不同地下水深度物种组成数据集（2024年）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Plant Species Composition under Different Groundwater Depths in the Cele Desert (2024)</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10.12072/ncdc.db7765.2026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11738.11.ncdc.db7765.2026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  本数据集记录了2024年新疆策勒荒漠生态系统不同地下水埋深条件下植物群落物种组成及结构特征。研究区位于塔克拉玛干沙漠南缘，设置2.5、4.5和11.0 m三个地下水埋深梯度，在不同地下水条件下记录植物物种组成及群落结构信息。数据主要包括样地和样方编号、地下水埋深、样地经纬度、植物中文名和拉丁学名、科、生活型、物种出现情况、盖度、密度和相对盖度等指标，涉及骆驼刺、花花柴、芦苇、胀果甘草等荒漠植物。该数据集能够反映地下水埋深梯度下荒漠植物物种组成及群落结构差异，可为研究地下水变化对荒漠植被分布、群落结构和植物多样性的影响，以及干旱区地下水—植被关系提供基础数据。   数据按照不同地下水埋深梯度进行组织，包括2.5、4.5和11.0 m三个地下水埋深水平。主要字段包括地区、样方编号、地下水埋深、样地纬度、样地经度、植物中文名、植物拉丁学名、科、生活型、物种出现情况、盖度、密度以及相对盖度等。每条记录对应特定地下水埋深和样方中的一个植物物种，可进一步用于计算物种丰富度、优势度及群落多样性等指标。</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  数据来源于2024年新疆策勒荒漠生态系统不同地下水埋深样地的植物群落资料。依据研究区地下水条件选择2.5、4.5和11.0 m三个具有代表性的地下水埋深区域，并建立对应的样地和样方信息。样地空间位置与地下水埋深资料进行匹配，植物物种信息依据调查记录及植物分类资料进行整理，最终形成不同地下水梯度下植物群落物种组成数据。</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原始记录首先按照地下水埋深和样方编号进行分类，建立“地下水埋深—样方—物种”的数据结构。对植物中文名、拉丁学名、科和生活型进行统一，对经纬度统一采用十进制度表示。盖度统一采用百分数表示，密度统一为株·m⁻²。对重复记录、缺失值和异常值进行筛查，并检查地下水埋深、样方编号和经纬度之间的对应关系。</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不同地下水埋深样地采用统一的数据记录和整理标准。植物名称及科属信息经分类资料核对，样地坐标与地下水埋深信息进行对应检查。数据录入后检查重复记录、缺失值及异常值，重点核查盖度是否处于合理范围、密度是否存在负值以及样方与物种记录是否正确对应。异常数据返回原始资料进行复核，不进行无依据修改，以保证数据的准确性、完整性和可追溯性。</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2024/06/06-2024/06/06</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新疆维吾尔自治区和田地区策勒县，塔克拉玛干沙漠南缘策勒荒漠生态区域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22.3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荒漠植物, 地下水埋深, 物种组成, 植物群落, 植物多样性</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策勒,  塔克拉玛干沙漠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80.73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37.02</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张波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曾凡江</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2024YFE0103300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中埃荒漠生态系统生产力对极端干旱的响应机制研究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张波. 策勒荒漠不同地下水深度物种组成数据集（2024年）. 国家冰川冻土沙漠科学数据中心(http://www.ncdc.ac.cn), 2026. https://cstr.cn/CSTR:11738.11.ncdc.db7765.2026.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