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中国区域MuSyQ高分30米空间分辨率10天合成时空连续叶片叶绿素含量产品（2021-2022年）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30 m/10-day spatio-temporal continuous leaf chlorophyll content of MuSyQ GF-series (2021-2022,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10.57760/sciencedb.16673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31253.11.sciencedb.16673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  叶片叶绿素含量（leaf chlorophyll content, LCC）反映了植被获取光合作用所需太阳辐射信息，是生态系统生理生态监测的重要参数，高精度、时空连续的LCC产品是全球及区域尺度碳循环精准模拟的基础。国际现有的全球LCC产品的空间分辨率为百米级，在空间分辨率上难以满足日益精细的检测需求；现有的MuSyQ LCC（v01）产品空间分辨率可达30m，但其产品值受云雨等因素影响，存在时空不连续问题，造成其在实际运用中高空间分辨率优势难以充分发挥。本文利用哨兵二号多光谱成像仪（Sentinel-2 MSI）基于叶绿素敏感指数（chlorophyll sensitive index, CSI）和时间序列谐波分析（Harmonic Analysis of Time Series，HANTS）法生产了MuSyQ高分系列中国地区2021-2022年30 m/10天分辨率的标准化LCC时空连续产品。本产品可有效弥补MuSyQ LCC（v01）产品的时空不连续问题，将在植被动态变化分析、农业生产管理等领域发挥更重要的作用。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  本文使用的地表反射率产品是Sentinel-2 MSI反射率二级产品（Level-2A，L2A）。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  本文利用哨兵二号多光谱成像仪（Sentinel-2 MSI）基于叶绿素敏感指数（chlorophyll sensitive index, CSI）和时间序列谐波分析（Harmonic Analysis of Time Series，HANTS）法生产了MuSyQ高分系列中国地区2021-2022年30 m/10天分辨率的标准化LCC时空连续产品。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TiB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叶绿素含量（Chlleaf）产品, 高分辨率, 中国地区, 时空连续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张虎. 中国区域MuSyQ高分30米空间分辨率10天合成时空连续叶片叶绿素含量产品（2021-2022年）. 国家冰川冻土沙漠科学数据中心(http://www.ncdc.ac.cn), 2025. https://cstr.cn/CSTR:31253.11.sciencedb.16673.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Hu, Li Jing, Liu Qinhuo, Lin Shangrong, Huete Alfredo, Liu Liangyun, Croft Holly, Clevers JanG.P.W., Zeng Yelu, Wang Xiaohan, Gu Chenpeng, Zhang Zhaoxing, Zhao Jing, Dong Yadong, Mumtaz Faisal, Yu Wentao. A novel red‐edge spectral index for retrieving the leaf chlorophyll content[J/OL]. Methods in Ecology and Evolution, 2022-12, 13(12): 2771-2787. DOI: 10.1111/2041-210X.13994.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