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中国区域MuSyQ高分30米空间分辨率10天合成时空连续叶片叶绿素含量产品（2021-2022年）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dataset of 30 m/10-day spatio-temporal continuous leaf chlorophyll content of MuSyQ GF-series (2021-2022,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10.57760/sciencedb.16673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https://cstr.cn/31253.11.sciencedb.16673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  叶片叶绿素含量（leaf chlorophyll content, LCC）反映了植被获取光合作用所需太阳辐射信息，是生态系统生理生态监测的重要参数，高精度、时空连续的LCC产品是全球及区域尺度碳循环精准模拟的基础。国际现有的全球LCC产品的空间分辨率为百米级，在空间分辨率上难以满足日益精细的检测需求；现有的MuSyQ LCC（v01）产品空间分辨率可达30m，但其产品值受云雨等因素影响，存在时空不连续问题，造成其在实际运用中高空间分辨率优势难以充分发挥。本文利用哨兵二号多光谱成像仪（Sentinel-2 MSI）基于叶绿素敏感指数（chlorophyll sensitive index, CSI）和时间序列谐波分析（Harmonic Analysis of Time Series，HANTS）法生产了MuSyQ高分系列中国地区2021-2022年30 m/10天分辨率的标准化LCC时空连续产品。本产品可有效弥补MuSyQ LCC（v01）产品的时空不连续问题，将在植被动态变化分析、农业生产管理等领域发挥更重要的作用。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  本文使用的地表反射率产品是Sentinel-2 MSI反射率二级产品（Level-2A，L2A）。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  本文利用哨兵二号多光谱成像仪（Sentinel-2 MSI）基于叶绿素敏感指数（chlorophyll sensitive index, CSI）和时间序列谐波分析（Harmonic Analysis of Time Series，HANTS）法生产了MuSyQ高分系列中国地区2021-2022年30 m/10天分辨率的标准化LCC时空连续产品。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中国区域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TiB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10天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叶绿素含量（Chlleaf）产品, 高分辨率, 中国地区, 时空连续</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中国区域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张虎. 中国区域MuSyQ高分30米空间分辨率10天合成时空连续叶片叶绿素含量产品（2021-2022年）. 国家冰川冻土沙漠科学数据中心(http://www.ncdc.ac.cn), 2025. https://cstr.cn/CSTR:https://cstr.cn/31253.11.sciencedb.16673.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Hu, Li Jing, Liu Qinhuo, Lin Shangrong, Huete Alfredo, Liu Liangyun, Croft Holly, Clevers Jan G.P.W., Zeng Yelu, Wang Xiaohan, Gu Chenpeng, Zhang Zhaoxing, Zhao Jing, Dong Yadong, Mumtaz Faisal, Yu Wentao. A novel red‐edge spectral index for retrieving the leaf chlorophyll content[J]. Methods in Ecology and Evolution, 2022-12, 13, (12): 2771-2787. </w:t>
        <w:br/>
        <w:t xml:space="preserve">            DOI: 10.1111/2041-210X.13994.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