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Wuliangsuhai zooplankton data set (March September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10.12072/ncdc.iceflood.db2366.2022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11738.11.ncdc.iceflood.db2366.2022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obtained by point sampling analysis. The data set includes density and biomass data of zooplankton at phylum and class (genus) levels, with a total of 3 groups of 6 data in each group. The data set is completely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Spot sampling was carried out according to the specifications for water environment monitoring (sl219-2013), experimental treatment was carried out according to the research methods of freshwater plankton, and classification, identification and quantitative counting were carried out with a microscope according to the atlas of freshwater organisms in China.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Spot sampling was carried out according to the specifications for water environment monitoring (sl219-2013), experimental treatment was carried out according to the research methods of freshwater plankton, and classification, identification and quantitative counting were carried out with a microscope according to the atlas of freshwater organisms in China.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layout of points, sampling, preservation and determination of samples are carried out in strict accordance with relevant national standards and specifications, and the data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time:2019/03/01-2019/09/30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place:Wuliangsuhai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Theme:Zooplankton density, biomass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Place:Wuliangsuhai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Siyang,  han bing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Siyang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bing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demonstration on Key Technologies of ice flood monitoring and disaster prevention and control in the Yellow River</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Siyang, han bing. Wuliangsuhai zooplankton data set (March September 2019). National Cryosphere Desert Data Center(http://www.ncdc.ac.cn), 2022. https://cstr.cn/CSTR:11738.11.ncdc.iceflood.db2366.2022.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