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山西省太原市碳钢渣+碳钢渣颗粒土柱实验数据（2019年5月-2020年）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Experimental data of Taiyuan carbon steel slag + carbon steel slag granular soil column (may 2019-2020)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10.12072/ncdc.UTCMW.db2187.2022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11738.11.ncdc.UTCMW.db2187.2022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以粉末状碳钢渣为吸附材料，碳钢渣颗粒作为骨料，通过淋溶实验，研究碳钢渣和碳钢渣颗粒配比PRB治理酸性老窑水，分析PRB治理酸性老窑水的动态吸附规律及PRB填充材料的配比。数据集共包含450个数据。本数据集开展实验的时间为2019年5月，开展实验的地方为山西省太原市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  室内实验，自主产生。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国家卫生部颁布的《生活饮用水标准检验方法无机非金属指标》（GB/T5750.5-2006），采用铬酸钡分光光度法（热法）测定SO42-的浓度。根据国家卫生部颁布的《生活饮用水标准检验方法无机金属指标》（GB/T5750.6-2006），采用原子吸收分光光度计对溶液中金属离子（Fe、Mn、Zn）进行测定分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2019/05/01-2020/12/31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山西省太原市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淋溶实验, PRB治理, 动态吸附规律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山西省太原市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113.15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大型煤矿和有色矿矿井水高效利用技术与示范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张永波. 山西省太原市碳钢渣+碳钢渣颗粒土柱实验数据（2019年5月-2020年）. 国家冰川冻土沙漠科学数据中心(http://www.ncdc.ac.cn), 2022. https://cstr.cn/CSTR:11738.11.ncdc.UTCMW.db2187.2022.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