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Zhongtiaoshan national key management area in Funiu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伏牛山中条山国家级重点治理区植被覆盖度数据集包括河南省巩义市、洛龙区、偃师市、孟津县、新安县、嵩县、宜阳县、洛宁县、伊川县、湖滨区、陕州区、义马市、灵宝市、渑池县、济源市，山西省阳城县、盐湖区、垣曲县、夏县、平陆县、芮城县2022年的植被覆盖度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2022年伏牛山中条山国家级重点治理区植被覆盖度数据集. 国家冰川冻土沙漠科学数据中心(http://www.ncdc.ac.cn), 2023. https://cstr.cn/CSTR:11738.11.NCDC.HHSTBC.DB4038.2023.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