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turbulent flow at Lakeside observation points in erling Lake Basin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turbulence flux observation data of the Eling Lake lakeside observation station (LSS) in the source area of the Yellow River in 2019. Using the csat3 and EC150 observations of Campbell company in the United States, the time resolution is half an hour, mainly including sensible heat flux, latent heat flux and quality grade mark. Divided by wind direction, the flux data in the range of 35-215 ° wind direction comes from the lake surface, the land in the range of 230-20 ° is the lake shore, and the rest is the water land intersection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Csat3 and EC150 instruments of Campbell company in the United States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processed by eddypro flux processing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altitude:4275.0m-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 meteorology, lakeside observation points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number:41930759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number:2019QZKK010202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number:XDA2006010202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number:XDA19070404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Observation data of turbulent flow at Lakeside observation points in erling Lake Basin (2019). National Cryosphere Desert Data Center(http://www.ncdc.ac.cn), 2022. https://cstr.cn/CSTR:11738.11.ncdc.ZPWERS.db2020.2022.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