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1877-2003年（部分年份）中亚五国气象站(降水)年内特征值统计数据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annual eigenvalues (precipitation) of meteorological stations in five Central Asian countries from 1877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1877-2003年（部分年份）中亚五国气象站(降水)年内特征值统计数据，包含一个总表中有六个分表：降水年内分配（站码站名春季（3～5月）夏季（6～8月）秋季（9～11月）冬季（12～2月）、最大四个月出现时间）哈萨克斯坦（47，1879-2003站码 站名（英中文） 东经北纬（度）、站点高程（m) 起始终止年份 资料长度（年数））、吉尔吉斯斯坦（52，1883-2001）、塔吉克斯坦（40，1891-1997）、乌兹别克斯坦（114，1877-2002）、土库曼斯坦（14，1883-2000）五国各气象站各季度降水量在年内占比数据、最大四个月降水量占比及其发生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 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本数据经由翻译人员与气象研究人员共同翻译，再通过统计分析月数据得到季度数据并整理归档。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季度降水量,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1877-2003年（部分年份）中亚五国气象站(降水)年内特征值统计数据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2021. https://cstr.cn/CSTR:11738.11.ncdc.nieer.2020.1332.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