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天山奎屯河51号冰川不同海拔带冰川厚度（2010年）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Glacier thickness in different altitude zones of Kuitun River No. 51 in Tianshan Mountains (2010)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10.12072/ncdc.tianshan.db7122.2026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11738.11.NCDC.TIANSHAN.DB7122.2026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  本数据集为2010年天山奎屯河51号冰川厚度测量结果，给出了相应海拔带的面积、平均厚度、平均坡度及其最大厚度。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  自主产生。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  探地雷达观测：围绕冰川物质平衡观测阵网，采用PulseEKKO PRO 型探地雷达围绕花杆点布设横、纵剖面开展观测，使用剖面法，以探地雷达的发射天线和接收天线用固定的间距（天线距）沿测线同步移动完成冰川厚度的探测。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  严格按照世界冰川监测中心（WGMS）和国内相关冰川学观测调查方法、规范执行。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2010/08/01-2010/08/01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天山奎屯河51号冰川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3400.0m-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4000.0m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excle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厚度, 51号冰川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山、奎屯河51号冰川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84.50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岳晓英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王飞腾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2023NCDC008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天山冰川数据资源体系整编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李忠勤. 天山奎屯河51号冰川不同海拔带冰川厚度（2010年）. 国家冰川冻土沙漠科学数据中心(http://www.ncdc.ac.cn), 2026. https://cstr.cn/CSTR:11738.11.NCDC.TIANSHAN.DB7122.2026.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