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黑河流域地表过程综合观测网（阿柔超级站大孔径闪烁仪-2024）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Arou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2024年1月1日至2024年12月31日。站点位于青海省祁连县阿柔乡草达坂村，下垫面是高寒草地。北塔的经纬度是100.4712E，38.0568N，南塔的经纬度是100.4572E，38.0384N，海拔高度约3033m。大孔径闪烁仪的有效高度13.0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Intensity-20mv）；（3）剔除降水时刻的数据。在迭代计算过程中，对于BLS900，选取Thiermann and Grassl（1992）的稳定度普适函数；对于RR-RSS460，选取Andreas（1988）的稳定度普适函数。 关于发布数据的几点说明：（1）上游LAS数据以BLS900为主，缺失时刻由RR-RSS460观测补充，两者都缺失则以-9999标记。（2）数据表头：Date/Time ：日期/时间（格式：yyyy/m/d h:mm），Cn2 ：空气折射指数结构参数（单位：m-2/3），H ：感热通量（单位：W/m2）。数据时间的含义，如0:30代表0:00-0:30的平均；数据以*.xlsx格式存储。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523.6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黑河流域地表过程综合观测网（阿柔超级站大孔径闪烁仪-2024）.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