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蓄滞洪区布局优化方法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Optimization method for layout of flood storage and detention areas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10.12072/ncdc.nhri.db6826.2025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11738.11.NCDC.NHRI.DB6826.2025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档详细阐述了蓄滞洪区布局优化的流程和方法。首先，通过系统分析法和地理信息系统（GIS）技术，根据地形条件和水文数据分析，划定不同河段的蓄洪空间。其次，采用适应性管理策略，结合河道整治和水动力模型模拟，调整蓄泄布局以应对超额洪量。接着，利用优化理论和方法（如线性规划、遗传算法），初步提出多个蓄滞洪区布局方案，并通过多指标决策分析（包括分洪能力、蓄洪利用效率、人口密度、耕地占比和单位面积GDP等指标），计算各方案的综合评分，选择最优方案。整个过程结合了先进的技术工具和数学模型，确保了蓄滞洪区布局方案的科学性、有效性和社会经济影响的均衡。本方法为蓄滞洪区的规划和布局优化工作提供了技术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113.7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超额洪量分布优化, 蓄洪空间分布优化, 流域洪水蓄泄布局透应性优化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蒋磊. 蓄滞洪区布局优化方法. 国家冰川冻土沙漠科学数据中心(http://www.ncdc.ac.cn), 2025. https://cstr.cn/CSTR:11738.11.NCDC.NHRI.DB6826.2025.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