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Average Value of Sulfur Dioxide at Longfengshan Atmospheric Background Station in Heilongjiang Province in 2005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10.12072/ncdc.lfs.db2922.2023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11738.11.ncdc.Lfs.2020.28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Atmosphere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includes monthly statistical data of sulfur dioxide online observation at the Longfengshan Regional Atmospheric Background Station in Heilongjiang Province, China from July to December 2005, which can represent the sulfur dioxide background situation in Northeast China during the same period. The dataset has undergone strict quality control, and statistical variables include monthly average, median, standard deviation, sample number, monthly maximum, and monthly minimum sulfur dioxide values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storage format is in Excel spreadsheet format, with a total of 9 fields, namely station_ e. Year, month, SO2_ AVG, SO2_ MDN, SO2_ STD, SO2_ CNT, SO2_ MAX and SO2_ MIN, with a data time range of July to December 2005, is an online observation monthly statistical data on sulfur dioxide, which can represent the background status of sulfur dioxide in Northeast China during the same period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observation of instruments and manual statistical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time:2005/07/23-2005/12/31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place:Longfeng Mountain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altitude:330.0m-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Theme:monthly average, reactive gas, Sulfur dioxide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Place:Wuchang City,  Longfeng Mountain,  Heilongjiang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contacts:Zhang Xiaochun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phone:010-58995267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mailbox:xczhang@camscma.cn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Xiaochun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Xiaochun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Xiaochun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Xiaochun. Monthly Average Value of Sulfur Dioxide at Longfengshan Atmospheric Background Station in Heilongjiang Province in 2005. National Cryosphere Desert Data Center(http://www.ncdc.ac.cn), 2021. https://cstr.cn/CSTR:11738.11.ncdc.Lfs.2020.28.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