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northwest inland water conservancy Yearbook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 includes the total amount of water resources, water supply and water consumption in different administrative regions of northwest inland region in 2016, analyzes the proportion of industrial, agricultural and ecological water, and defines the proportion of regional agricultural water; The reduction of cultivated land area is analyzed through the data of the number of irrigation areas above 10000 mu, the irrigation area of cultivated land and the irrigation area of different administrative divisions; Through the statistical data of irrigation area under different water-saving irrigation technologies, the proportion of efficient water-saving irrigation area in different administrative regions is analyzed.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China Water Conservancy statistical yearbook 2016 (Book No.: 9787517048046), water resources and Hydropower Press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Find out the corresponding data from China Water Conservancy statistical yearbook 2016, and then put them in Excel table. Through the addition, subtraction or division between the data, get the value of total amount, reduction or ratio, and then draw through the drawing tool in Excel table.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Organize and process the data in strict accordance with the data in the statistical yearbook, and use the conventional office software Excel to process the data. The data source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area, irrigation area, water-saving irrigation area, water supply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Statistical data set of northwest inland water conservancy Yearbook (2016). National Cryosphere Desert Data Center(http://www.ncdc.ac.cn), 2022. https://cstr.cn/CSTR:11738.11.ncdc.XBSAQ.db2297.2022.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