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2023年阴山北麓国家级重点预防区植被覆盖度数据集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coverage data set of national key prevention areas in the northern foot of Yinshan Mountain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10.12072/ncdc.hhstbc.db6640.2024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11738.11.NCDC.HHSTBC.DB6640.2024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2023年阴山北麓国家级重点预防区植被覆盖度数据集包括内蒙古自治区达尔罕茂明安联合旗、乌拉特中旗、乌拉特后旗、四子王旗、苏尼特左旗、苏尼特右旗2023年的植被覆盖度统计表和植被覆盖度图，基于空间分辨率为2米的卫星遥感影像加工获得，保存格式为xlsx，数据命名采用“所属重点治理区＋年份＋植被覆盖度统计表”的形式，如“××重点治理区××年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阴山北麓国家级重点预防区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植被覆盖度统计表，高、中高、中、中低、低林草不同覆盖度面积及比例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阴山北麓国家级重点预防区，内蒙古自治区，达尔罕茂明安联合旗，乌拉特中旗，乌拉特后旗，四子王旗，苏尼特左旗，苏尼特右旗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2023年阴山北麓国家级重点预防区植被覆盖度数据集. 国家冰川冻土沙漠科学数据中心(http://www.ncdc.ac.cn), 2024. https://cstr.cn/CSTR:11738.11.NCDC.HHSTBC.DB6640.2024.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