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甘肃省土地利用LC10米数据集（2020年）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Land Use LC10 Meter Dataset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11738.11.NCDC.GSEER.DB4146.2023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具有高覆盖性、时效性好（2020年）、分辨率高（10米）的特点，以渭河流域为研究区域，提取基于机器学习方法对哨兵2遥感影像处理的土地利用数据，分为十大类（水体、树木、草地、被淹没的植被、农作物、灌丛/灌木、建筑区、裸地、雪/冰、云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  数据来源于https://livingatlas.arcgis.com/landcover/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  基于10米分辨率的欧空局哨兵2号遥感影像。通过机器学习的方法获取2020年全年10类土地利用数据；以甘肃省为研究区域，掩膜提取渭河流域2020年空间分辨率为10米的土地利用数据。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甘肃省,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甘肃省土地利用LC10米数据集（2020年）. 国家冰川冻土沙漠科学数据中心(http://www.ncdc.ac.cn), 2023. https://cstr.cn/CSTR:11738.11.NCDC.GSEER.DB4146.2023.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