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2015-2019年黄河流域地下水矿化度、水面蒸发量数据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Groundwater Salinity and Water Surface Evaporation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  1.本数据集主要收集了黄河流域地下水矿化度、水面蒸发量数据信息。   2.数据集命名：流域地下水矿化度、水面蒸发量数据.xlsx；属性信息：平原盆地：名称信息、经纬度信息：位置信息、上升区、下降区、相对稳定区：包括各区的面积、平均变幅、蓄水变量等相关信息。   3.主要监测指标有：平原(盆地)名称、坐标点/经度、坐标点/纬度、上升区、下降区、相对稳定区、面积/km2、平均变幅/m、蓄水变量/亿m3、面积/km2、平均变幅/m 蓄水变量/亿m3、面积/km2、平均变幅/m、蓄水变量/亿m3。   缺失2018年数据，统计年鉴未记载。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  数据来源：2015～2019年黄河水资源公报：   2015：http://www.yrcc.gov.cn/other/hhgb/2015szygb/index.html   2016：http://www.yrcc.gov.cn/other/hhgb/2016szygb/index.html   2017：http://www.yrcc.gov.cn/other/hhgb/2017szygb/index.htm   2019：http://www.yrcc.gov.cn/other/hhgb/2019szygb/index.html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  通过2015～2019年黄河水资源公报，人工采集相关数据成表格图片和矢量形式信息。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蓄水变量, 平均变幅, 上升区, 下降区, 相对稳定区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2015-2019年黄河流域地下水矿化度、水面蒸发量数据. 国家冰川冻土沙漠科学数据中心(http://www.ncdc.ac.cn), 2022. https://cstr.cn/CSTR:11738.11.ncdc.YRiver.db1948.2022.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