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land use statistical table of national key control area of soil and water loss in the Yellow River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10.12072/ncdc.HHSTBC.db0073.2021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land use statistical table of national key control areas for heavy and coarse sand of the Yellow River in 2018 includes Gujiao City, Gujiao City, Loufan County, Youyu County, jingle County, Shenchi County, Wuzhai County, Kelan County, Hequ County, Baode County, Pianguan County, Jixian County, Xiangning County, Daning County, Xi county, Yonghe County, Pu County, Fenxi County, Lishi District, Xingxian County, Linxian county and Liuzhou county Linxian County, Shilou County, Lanxian County, Fangshan County, Zhongyang County, Jiaokou County, Inner Mongolia Tuoketuo County, Helingeer County, Qingshuihe County, Dongsheng District, Dalate Banner, Zhungeer banner, etokeqian banner, etoke banner, Hangjin Banner, Wushen Banner, Yijinhuoluo banner, Dengkou County, Liangcheng County, Hancheng City, Baota District, Ansai County, Yanchang County, Yanchuan County, Zichang County, Zhizhi County, etc Land use of 70 counties in 2018, including Dan County, Wuqi County, Yichuan County, Yuyang District, Shenmu City, Fugu County, Hengshan District, Jingbian County, Dingbian County, Suide County, Mizhi County, Jiaxian County, Wubao County, Qingjian County, Zizhou County, Jingchuan County, Lingtai County, Xifeng District, Qingcheng County, Huanxian County, Huachi County, Heshui County, Ningxian County, Zhenyuan County and Yanchi County of Ningxia Hui Autonomous Region The statistical table is obtained based on the processing of satellite remote sensing image with spatial resolution better than 16m, and the format is xlsx. The data is named in the form of "key governance area + administrative region + year + land use statistical table", such as "land use statistical table of ×× key governance area ×× County ××". The classification system of land use includes 8 first class classes and 25 second class classes.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land use remote sensing image data sources are ZY-3 and gaofen-1 satellite images, which are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ecognition software platform, the method of combining object-oriented computer automatic classification with manual visual interpretation was used to extract the annual land use data of the study area. Finally, three methods are used to verify the data accuracy: field sample point survey, high resolution image recognition and Google Earth sample point recognition.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remote sensing images are preprocessed by radiation correction, orthorectification, fusion and mosaic. The actual surface area corresponding to the minimum patch area is not less than 0.1 Hm2, the polygon has no overlap, no gap, and the patch attribute has no vacancy or redundancy. Before remote sensing image interpretation, remote sensing image, typical survey and field comparison were used to establish remote sensing interpretation marks of land use. Based on the remote sensing image, combined with the interpretation marks, the land use types are extracted. Reexamination of interpretation results: take no less than 5% of the total map spots for verification. The number and results of field verification samples meet the requirements of technical specification for remote sensing monitoring of soil and water conservation (sl592-2012). For the verification map spots, 10% of the verification samples are selected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size:760.7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Yellow River is rich in sand and coarse sand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is rich in sand and coarse sand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land use statistical table of national key control area of soil and water loss in the Yellow River in 2018. National Cryosphere Desert Data Center(http://www.ncdc.ac.cn), 2021. https://cstr.cn/CSTR:11738.11.ncdc.HHSTBC.2020.233.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