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fractional snow cover dataset over High Asia during 2002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10.11922/sciencedb.457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Remote sensing inversion.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MODIS normalized snow cover index data with a spatial resolution of 500 m, and combines the advantages of terrain and snow cover estimation algorithms under various cloud coverages to realize re-estimation of snow cover under cloud coverages.(Including five steps: synthesis of MODIS upper and lower noon satellite data, synthesis for three consecutive days,"minimum" ice and snow coverage in a short period of time, adjacent three-pixel method, and eight-day maximum land range masking), meeting the production requirements of daily low cloud (&lt;10%) data products in the High Asia region, a MODIS daily snow coverage dataset for the High Asia region from 2002 to 2018 was constructed.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comparison of cloud amount distribution and total snow area, the results show that the spatial and temporal characteristics of the product are consistent with the binary product. Taking the winter of 2013 as an example, when the snow cover is more than 50%, the correlation can reach 0.8628; the final snow cover product still has a small amount of cloud, but the cloud amount is controlled within 10%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time:2002/07/01-2018/06/28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Myanmar, Nepal, Bhutan, India, etc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Theme:MODIS, Cloud coverage, Snow cover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High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Yubao,  Wang Xingxing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author:QIU Yubao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number:GYHY201206040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Yubao, Wang Xingxing. Daily fractional snow cover dataset over High Asia during 2002 to 2018. National Cryosphere Desert Data Center(http://www.ncdc.ac.cn), 2021. https://cstr.cn/CSTR:11738.11.ncdc.nieer.2020.1660.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