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2000年黑河流域人口格网化数据集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Gridded population data of the Heihe river basin 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10.12072/ncdc.westdc.db3652.2023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2000年黑河流域人口格网化数据基于2000年的1：10万土地利用数据和各县人口统计数据生成。 用主成分分析和因子分析法从11 个区划指标中提取出四个因子，利用因子得分进行分层聚类，把黑河流域分为4 个人口分布特征区域。基于2000年各县人口统计数据建立农村居民地、耕地面积与农村人口之间的线性回归模型，控制各区县内的人口总数，采取不同人口分布特征区域区别对待的原则对人口系数做必要调整，中游绿洲修正耕地人口分布系数，上游山区和下游荒漠绿洲区增加草地人口分布系数。采用加幂指数模型模拟流域城市人口密度的空间分布。基于以上方法最终获得黑河流域25m 格网的人口空间分布结果和尺度上推后的1km 格网数据。 在乡镇级别对人口空间化结果进行精度验证，并与已有数据库（GPW 1995、UNEP/GRID1995、LandScan 2002 和cn2000pop）估计的黑河流域人口数据进行比较分析，结果均表明本研究采用的方法和模型可以获得更高精度的流域人口空间分布数据。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2000年的1：10万土地利用数据和各县人口统计数据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主成分分析和因子分析法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在乡镇级别对人口空间化结果进行精度验证，并与已有数据库（GPW 1995、UNEP/GRID1995、LandScan 2002 和cn2000pop）估计的黑河流域人口数据进行比较分析，结果均表明本研究采用的方法和模型可以获得更高精度的流域人口空间分布数据。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人口数据空间化, 距离衰减模型, 城市边缘距离, 人口, 格网化, 土地利用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王雪梅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马明国,王雪梅. 2000年黑河流域人口格网化数据集. 国家冰川冻土沙漠科学数据中心(http://www.ncdc.ac.cn), 2020. https://cstr.cn/CSTR:11738.11.ncdc.Westdc.2020.448.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王雪梅, 李新, 马明国. 干旱区内陆河流域人口统计数据的空间化—以黑河流域为例[J]. 干旱区资源与环境, 2007 , (06): 39-47.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