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甘肃省大气环境统计数据集（2012-2022年）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Atmospheric Environment Statistical Dataset (2012-2022)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  本数据集为2012-2022年甘肃省各市 （ 州 ）工业和生活废气主要污染物排放情况，主要包括二氧化硫、氮氧化物及颗粒物排放总量。数据来源于《甘肃发展年鉴》。本数据集为甘肃省大气环境评价提供了基础数据。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  数据来源于《甘肃发展年鉴》。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  收集整理。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甘肃省大气环境, 二氧化硫, 氮氧化物, 颗粒物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兰州市,  嘉峪关市,  金昌市,  白银市,  天水市,  武威市,  张掖市,  平凉市,  酒泉市,  庆阳市,  定西市,  陇南市,  临夏回族自治州,  甘南藏族自治州,  兰州新区,  甘肃矿区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甘肃省大气环境统计数据集（2012-2022年）. 国家冰川冻土沙漠科学数据中心(http://www.ncdc.ac.cn), 2023. https://cstr.cn/CSTR:11738.11.NCDC.GSEER.DB3979.2023.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