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长江黄河源区未来至21世纪末冰川、冻土、积雪与降水相态情景预测数据集（2015-2100年）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Scenario Projections of Glaciers, Permafrost, Snow, and Precipitation Phase in the Source Region of the Yangtze and Yellow Rivers Through the End of the 21st Century (2015-2100)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10.12072/ncdc.db7795.2026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11738.11.ncdc.db7795.2026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数据集概述   本数据集面向青藏高原长江黄河源区冰冻圈变化及其水文生态影响研究，基于CMIP6多模式集合平均，提供SSP126、SSP245和SSP585三种情景下未来至21世纪末的冰川、冻土、积雪及降水相态预测数据。冰川、积雪和降水相态数据覆盖2015-2100年，冻土数据覆盖2018-2100年。各类数据均按照统一的长江黄河源研究区边界裁剪。   2. 数据内容与要素   冰川：包括冰川面积和冰川储量，单位分别为km²和km³。   冻土：包括活动层厚度（ALT）和年平均地温（MAGT），单位分别为m和℃。   积雪：提供积雪深度，单位为cm。   降水相态：包括降雨量（Rainfall）、降雪量（Snowfall）和雨夹雪量（Sleet），单位均为mm。   3. 时空分辨率与存储格式   冰川：空间表现形式为矢量，时间分辨率为日。冰川单元的静态边界以Shapefile格式存储；2015-2100年逐日冰川面积与冰川储量以NetCDF格式存储，数据维度为时间×冰川，并通过冰川编号（GLAC_ID）与静态矢量边界一一对应。   冻土：空间分辨率为1 km，时间分辨率为年，以GeoTIFF格式存储。   积雪：空间分辨率为0.05°，时间分辨率为日，以NetCDF格式按年存储，数据维度为时间×纬度×经度。   降水相态：空间分辨率为0.1°，时间分辨率为日，以NetCDF格式按年存储，数据维度为时间×纵向坐标×横向坐标。   4. 数据组织与命名   数据按冰川（Glacier）、冻土（Permafrost）、积雪深度（SnowDepth）和降水相态（PrecipitationType）分类，各类未来数据按SSP126、SSP245和SSP585情景分别组织。冻土数据进一步分为ALT和MAGT，降水相态数据进一步分为Rainfall、Snowfall和Sleet。   冰川数据由一套静态矢量边界和三份情景时间序列文件组成。glacier_geometry.shp为冰川单元静态边界，配套的.shp、.shx、.dbf、.prj和.cpg文件应共同保存和使用；glacier_ssp126_2015_2100.nc、glacier_ssp245_2015_2100.nc和glacier_ssp585_2015_2100.nc分别存储三种情景下2015-2100年的逐日冰川面积与冰川储量。NetCDF中的glacier_id与静态矢量属性表中的GLAC_ID一一对应。   积雪深度和降水相态逐日文件采用YYYYDDD命名，其中YYYY表示年份，DDD表示年内日序；冻土文件采用ALT_YYYY或MAGT_YYYY命名，其中YYYY表示年份。   5. 质量评估   冰川模型计算所得冰、雪度日因子的数值与已有研究接近，且均呈随海拔升高而增大的总体趋势，支持模型参数的合理性。   冻土模拟结果采用研究区多年冻土钻孔地温和活动层观测资料进行验证。年平均地温（MAGT）模拟结果的平均绝对误差为0.71 ℃，均方根误差为0.93 ℃；活动层厚度（ALT）模拟结果的平均绝对误差为0.11 m，均方根误差为0.41 m。结果表明，GIPL2模型能够较好模拟研究区多年冻土热状态及活动层厚度变化，模拟结果与观测资料具有较好一致性。   积雪深度经EDCDF校正后，多模式集合平均与参考数据的区域日平均雪深对比显示，平均绝对误差为0.252 cm，均方根误差为0.430 cm，相关系数为0.948，表明校正后的历史期结果与参考数据具有较好一致性。   降水相态采用的湿球温度方案经青藏高原75个气象站观测资料评估，模拟的非降雨量（降雪与雨夹雪合计）与观测年际变化的相关系数为0.90，整体表现优于采用固定温度阈值的雨雪分割方案。相比平均低估非降雨量约36%的CMIP6原始模拟，湿球温度方案的模拟结果更接近观测值。   6. 数据组织与命名 数据按冰川（Glacier）、冻土（Permafrost）、积雪深度（SnowDepth）和降水相态（PrecipitationType）分类，各类未来数据按SSP126、SSP245和SSP585情景分别存储。冻土数据进一步分为ALT和MAGT，降水相态数据进一步分为Rainfall、Snowfall和Sleet。   冰川数据由一套静态矢量边界和三份情景时间序列文件组成。glacier_geometry.shp为冰川单元静态边界，配套的.shp、.shx、.dbf、.prj和.cpg文件应共同保存和使用；glacier_ssp126_2015_2100.nc、glacier_ssp245_2015_2100.nc和glacier_ssp585_2015_2100.nc分别存储三种情景下2015-2100年的逐日冰川面积与冰川储量。NetCDF中的glacier_id与静态矢量属性表中的GLAC_ID一一对应。   冻土数据以GeoTIFF格式按年存储，文件采用ALT_YYYY.tif或MAGT_YYYY.tif命名，其中YYYY表示年份。   积雪深度数据以NetCDF格式按年存储，各情景目录包含2015.nc至2100.nc。每个年度文件包含当年365个或366个逐日时间步，数据变量为snow_depth，单位为cm。   降水相态数据以NetCDF格式按年存储，Rainfall、Snowfall和Sleet下的各情景目录均包含2015.nc至2100.nc。每个年度文件包含当年365个或366个逐日时间步，数据变量分别为rainfall、snowfall和sleet，单位均为mm。   7. 应用范围   本数据集可用于不同气候情景下的冰川面积与储量变化分析、多年冻土热状况与活动层变化评估、积雪变化及降水相态转变研究，并为流域水文模拟、水资源变化评估及生态环境影响研究提供数据支持。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2015/01/01-2100/12/31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长江黄河源区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*.nc,*.tif,*.shp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冰川：矢量数据；冻土：1 km；积雪：0.05°；降水相态：0.1°</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冰川：日；冻土：年；积雪：日；降水相态：日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 冻土, 积雪, 降水相态, 情景预测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长江黄河源区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36.16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103.53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30.80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李珅,  赵煜峰,  姚莹莹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2023YFC3206300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冰冻圈要素演变及其对长江和黄河水资源的影响与应对</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李珅,赵煜峰,姚莹莹. 长江黄河源区未来至21世纪末冰川、冻土、积雪与降水相态情景预测数据集（2015-2100年）. 国家冰川冻土沙漠科学数据中心(http://www.ncdc.ac.cn), 2026. https://cstr.cn/CSTR:11738.11.ncdc.db7795.2026.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