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黑河生态水文遥感试验：水文气象观测网数据集（四道桥超级站气象要素梯度观测系统-2014）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Sidaoqiao Superstation,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和160cm处；土壤水分传感器分别埋设在地下2cm、4cm、10cm、20cm、40cm、80cm、120cm和160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单位：体积含水量，百分比)、土壤温度（Ts_0cm、Ts_2cm、Ts_4cm、Ts_10cm、Ts_20cm、Ts_40cm、Ts_80cm、Ts_120cm、Ts_160cm）(单位：摄氏度)。   观测数据的处理与质量控制：（1）确保每天144个数据（每10min），若出现数据的缺失，则由-6999标示；土壤热通量G2在2014.9.18-11.8之间由于传感器的问题，数据缺失；在2014年5月9日重新埋设土壤水分探头，前后数据不连贯；（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黑河生态水文遥感试验：水文气象观测网数据集（四道桥超级站气象要素梯度观测系统-2014）.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