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7,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7日获取，地点在黑河中游地区。其中L波段频率为1.4GHz，天顶角观测，V极化与H极化信息；飞机13:40（北京时间，下同）从张掖机场起飞，15:10降落。飞行历时4小时。在观测期间，飞行高度2000 m左右，飞行速度220-250km/hr左右。 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  其中L波段频率为1.4GHz，天顶角观测，V极化与H极化信息；飞机13:40（北京时间，下同）从张掖机场起飞，15:10降落。飞行历时4小时。在观测期间，飞行高度2000 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2012/07/07-2012/07/08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机载微波辐射计, PLMR,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黑河生态水文遥感试验：黑河流域中游L波段机载微波辐射计数据集（2012年7月7日）. 国家冰川冻土沙漠科学数据中心(http://www.ncdc.ac.cn), 2021. https://cstr.cn/CSTR:11738.11.ncdc.NIEER.2021.1877.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