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黑河生态水文遥感试验：黑河流域中游L波段机载微波辐射计数据集（2012年7月7日）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(July 7,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7月7日获取，地点在黑河中游地区。其中L波段频率为1.4GHz，天顶角观测，V极化与H极化信息；飞机13:40（北京时间，下同）从张掖机场起飞，15:10降落。飞行历时4小时。在观测期间，飞行高度2000 m左右，飞行速度220-250km/hr左右。   原始数据分为两部分，分别为微波辐射计数据和地理位置KMZ数据。微波辐射计数据包括V极化与H极化两个数据文件，分辨率600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  其中L波段频率为1.4GHz，天顶角观测，V极化与H极化信息；飞机13:40（北京时间，下同）从张掖机场起飞，15:10降落。飞行历时4小时。在观测期间，飞行高度2000 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  原始数据分为两部分，分别为微波辐射计数据和地理位置KMZ数据。微波辐射计数据包括V极化与H极化两个数据文件，分辨率600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2012/07/07-2012/07/08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航空遥感, 机载微波辐射计, PLMR,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车涛,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戴礼云,车涛,李新. 黑河生态水文遥感试验：黑河流域中游L波段机载微波辐射计数据集（2012年7月7日）. 国家冰川冻土沙漠科学数据中心(http://www.ncdc.ac.cn), 2021. https://cstr.cn/CSTR:11738.11.ncdc.NIEER.2021.1877.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