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MRI引导放射治疗设备研究进展</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Research progresses of MRI-guided rdiotherapy equipment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10.12072/ncdc.imp.db4091.2023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11738.11.NCDC.IMP.DB4091.2023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图像引导是精准放射治疗用以定位肿瘤靶区以及周围危及器官的基本手段.与MR扫描仪相比,基于X射线成像的影像设备具有软组织对比度差和辐射性等缺点.因此将MR扫描仪与放射治疗机相结合的一体化,实时MRI引导的放射治疗(MRIgRT)技术成为放射治疗的一个新方向.本文就MRIgRT的技术优势,国内外相关MRIgRT设备的研发动态,以及MRI引导放射治疗的技术难点进行综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本文就MRIgRT的技术优势,国内外相关MRIgRT设备的研发动态,以及MRI引导放射治疗的技术难点进行综述.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综述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核磁共振成像, 放疗治疗, 设备设计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安徽,  合肥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MRI引导放射治疗设备研究进展. 国家冰川冻土沙漠科学数据中心(http://www.ncdc.ac.cn), 2023. https://cstr.cn/CSTR:11738.11.NCDC.IMP.DB4091.2023.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