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典型荒漠化工程治理措施风沙流结构数据集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Typical desertification control measures: Wind and sand flow structure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沙流结构通常是指输沙量随高度的变化情况。但是，有关典型荒漠化治理工程措施风沙流结构的研究尚较为缺乏。本研究利用室内风洞，通过设计不同实验风速，对2种沙障的风沙流结构进行了分析。同时，以流沙地表的风沙流结构作为对照。该数据有助于理解典型荒漠化治理工程对风沙过程的影响，并据此进行优化设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  根据各沙障间差异对草方格及尼龙网格状沙障分别选取8,12,16,20 m/s的4组指示风速,对阻沙栅栏选取8,10,12,14,16,18,20m/s的7组指示风速进行分析,最大程度满足试验相似条件。输沙量采用集沙仪进行量测,布设在洞体中央距一侧60cm 处,同时,对草方格沙障、尼龙网格状沙障与阻沙栅栏的输沙量采用不同规格的集沙仪进行量测,2种集沙仪入口断面分别为1.0cm×0.5cm 和2.0cm×2.0cm。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  风洞试验中输沙量数据通过电子称重传感器（精度±0.01 g）测定，数据采集后录入计算机。原始数据在MATLAB 2018b中经平滑与滤波处理，去除噪声与漂移。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  所有数据经严格质量检验。重复测定相对标准偏差小于3%，异常值按3σ准则剔除，拟合精度R²均大于0.95。处理后数据以XLSX格式存储并双重备份，确保精度与可追溯性。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2022/08/15-2022/08/15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甘肃省敦煌市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风洞试验, 风沙流, 沙障, 输沙量, 防护效益</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甘肃省敦煌市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  潘加朋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潘加朋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张克存,潘加朋. 典型荒漠化工程治理措施风沙流结构数据集. 国家冰川冻土沙漠科学数据中心(http://www.ncdc.ac.cn), 2026. https://cstr.cn/CSTR:11738.11.NCDC.DESERTIFICATION.DB7161.2026.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