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MOD17A3HGF Net Primary Productivity NPP data for the Weihe River Basin (2000-2020)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10.12072/ncdc.WRiver.db0028.2021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11738.11.ncdc.WRiver.2021.31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Net Primary Productivity (NPP, Net Primary Productivity) of vegetation is the net increase in biomass per unit area per unit time gained by terrestrial vegetation through the fixation of solar energy by photosynthesis. As an important component of the carbon cycle in terrestrial ecosystems, NPP plays a pivotal role in controlling the rise of atmospheric CO₂ concentration. It is the result of the mutual adaptation between plants' own biological characteristics and the external environment, and is not only the material and energy basis for the survival of heterotrophic organisms, but also a key link in the biogeochemical cycle, which is one of the important indexes for evaluating the functional stability of ecological structure. Since photosynthesis directly affects the NPP of vegetation, and the Normalized Difference Vegetation Index (NDVI) can more accurately reflect the greenness of vegetation and the intensity of photosynthesis, NDVI is often used directly or indirectly to calculate the NPP of vegetation in regional and global ecosystem models.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source for this dataset is the MOD17A3HGF.v006 version of the data, which involves split-image grids of h26v05 and h27v05 with a spatial resolution of 500 m and a temporal resolution of 1 year.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Run the MRT tool to generate prm files for MOD17A3HGF NPP data splicing and projection conversion, and use the MATLAB language program to generate a batch file for calling the MRT tool and run it.   (2) Using the vector boundaries of the Weihe River Basin, steps such as Python batch cropping are used, and finally the GeoTIFF format is used for output and saving.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consistent in quality with the source dataset MODIS MOD17A3HGF.v006.The NPP data unit is kgC/m²/year, with a valid range of -30,000 to 32700, an exaggeration factor of 0.0001, and a range of fill values of 32761 to 32767, where: 32761 is unclassified land type, 32762 is built-up area of towns and cities, 32763 is permanent wetland or submerged marshland, 32764 is perennial snow or ice-covered area, 32765 is barren and sparse area (e.g., rocky, tundra, and deserts), 32766 is covered area such as inland freshwater, and 32767 is the infill value for other cases.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place:Weihe River Basin, Gansu Province, Shaanxi Province, Ningxia Hui Autonomous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Theme:Mod17a3, net primary productivity, NPP</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Place:Weihe River Basin,  Gansu Province,  Ningxia Hui Autonomous Region,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MOD17A3HGF Net Primary Productivity NPP data for the Weihe River Basin (2000-2020). National Cryosphere Desert Data Center(http://www.ncdc.ac.cn), 2021. https://cstr.cn/CSTR:11738.11.ncdc.WRiver.2021.31.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