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甘肃民勤沙尘暴期间不同下垫面风沙电场强度的变化（2010-2013年）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Variation of wind sand electric field intensity on different underlying surfaces during sandstorm in Minqin, Gansu Province (2010-2013)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10.12072/ncdc.973Desert.db0080.2020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11738.11.ncdc.973Desert.2020.85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研究风沙时产生的电场强度变化。数据文件名称：民勤沙尘暴期间不同下垫面风沙电场强度的变化.xlsx。包含5个表：（1）20110430电场测量数据（94359条）（2）20110513电场测量数据（87034条）（3）20110514电场测量数据（85493条）（4）20110515电场测量数据（84311条）（5）20110516电场测量数据（86535条），包含了21个通道测得的风沙电势等指标。数据表中字段：CH，对应通道测得的电势，单位为v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观测方法：电场仪测量。采集频率：1HZ。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野外测量，数采自动记录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严格按照仪器操作规范进行观测和数据采集。在加工生成数据表时，剔除了一些明显误差数据。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2011/04/30-2011/05/16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巴丹吉林沙漠边缘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秒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沙尘暴, 风沙电势, 沙漠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巴丹吉林沙漠边缘,  甘肃，民勤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薄天利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薄天利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薄天利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绿洲化、荒漠化关键物理过程及其数值仿真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薄天利. 甘肃民勤沙尘暴期间不同下垫面风沙电场强度的变化（2010-2013年）. 国家冰川冻土沙漠科学数据中心(http://www.ncdc.ac.cn), 2020. https://cstr.cn/CSTR:11738.11.ncdc.973Desert.2020.85.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