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Variation of wind sand electric field intensity on different underlying surfaces during sandstorm in Minqin, Gansu Province (2010-2013)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10.12072/ncdc.973Desert.db0080.2020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used to study the change of electric field intensity caused by wind sand. Data file name: change of wind sand electric field intensity on different underlying surfaces during dust storm in Minqin. Xlsx. It includes five tables: (1) 20110430 electric field measurement data (94359 items) (2) 20110513 electric field measurement data (87034 items) (3) 20110514 electric field measurement data (85493 items) (4) 20110515 electric field measurement data (84311 items) (5) 20110516 electric field measurement data (86535 items), including wind sand potential and other indicators measured by 21 channels. Field in the data sheet: ch, corresponding to the measured potential of the channel, in V.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Observation method: electric field instrument. Acquisition frequency: 1Hz.</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acquisition and operation of the instrument are in strict accordance with the specifications. In the process of generating data table, some obvious error data are eliminated.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time:2011/04/30-2011/05/16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place:Edge of Badain Jaran Desert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Theme:Sandstorm, wind and sand potential, Minqin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Place:Edge of Badain Jaran Desert,  Minqin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contributors:Bo Tianli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author:Bo Tianli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Bo Tianli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Bo Tianli. Variation of wind sand electric field intensity on different underlying surfaces during sandstorm in Minqin, Gansu Province (2010-2013). National Cryosphere Desert Data Center(http://www.ncdc.ac.cn), 2020. https://cstr.cn/CSTR:11738.11.ncdc.973Desert.2020.85.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