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2020年沂蒙山泰山国家级重点治理区植被覆盖度数据集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Yimeng Mountain and Taishan Mountain National Key Management Area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10.12072/ncdc.hhstbc.db2607.2022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11738.11.ncdc.HHSTBC.2021.262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沂蒙山泰山国家级水土流失重点治理区植被覆盖统计表数据集包括山东省历城区、长清区、泰山区、岱岳区、新泰市、莱城区、钢城区2020年的土地利用统计表，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沂蒙山泰山国家级水土流失重点治理区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沂蒙山泰山国家级水土流失重点治理区，山东省历城区，长清区，泰山区，岱岳区，新泰市，莱城区，钢城区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赵妍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2020年沂蒙山泰山国家级重点治理区植被覆盖度数据集. 国家冰川冻土沙漠科学数据中心(http://www.ncdc.ac.cn), 2021. https://cstr.cn/CSTR:11738.11.ncdc.HHSTBC.2021.262.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