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黑河流域地表过程综合观测网：四道桥超级站物候相机观测数据集（2022）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Phenology camera observation data set of Sidaoqiao superstation, 2012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2022年1月1日至12月31日黑河流域地表过程综合观测网下游四道桥超级站的物候相机观测数据。物候相机集成数据获取与数据传输功能。该物候相机可指定拍摄时间频率。对于绿度指数物候期计算，需要根据感兴趣区域计算相对绿度指数（GCC, Green Chromatic Coordinate公式为GCC=G/(R+G+B), R、G、B为图像红、绿、蓝三通道像元值），然后进行无效值填充和滤波平滑，最后根据生长曲线拟合确定关键物候期参数，如生长季起始日、顶峰、生长季结束日等。本数据集包括相对绿度指数（Gcc），由于照片拍摄不清晰可能会导致存在一定的误差。 黑河流域地表过程综合观测网或站点信息请参考Liu et al. (2018)。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黑河流域下游,四道桥超级站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16.3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黑河流域地表过程综合观测网：四道桥超级站物候相机观测数据集（2022）.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