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黑河生态水文遥感试验：葫芦沟小流域机载激光雷达DEM点云数据（2012年7月25日）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Airborne Lidar DEM point cloud data of hulugou small watershed (July 25,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10.12072/ncdc.nieer.db3489.2023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25日，在黑河中上游的核心观测区域，利用运12飞机，搭载Leica公司ALS70,开展了lidar航空遥感飞行试验。ALS70激光波长为1064nm，多次回波（1,2,3和末次）。上游葫芦沟飞行区域，绝对航高为5500米，平均点云密度为1点/平方米。通过参数检校、点云自动分类和人工编辑等步骤，最终形成DEM和DS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25日，在黑河中上游的核心观测区域，利用运12飞机，搭载Leica公司ALS70,开展了lidar航空遥感飞行试验。ALS70激光波长为1064nm，多次回波（1,2,3和末次）。上游葫芦沟飞行区域，绝对航高为5500米，平均点云密度为1点/平方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  通过参数检校、点云自动分类和人工编辑等步骤，最终形成DEM和DSM数据产品。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2012/07/25-2012/07/25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黑河流域,上游寒区水文试验区,葫芦沟小流域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遥感产品, DEM, DSM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葫芦沟小流域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闻建光. 黑河生态水文遥感试验：葫芦沟小流域机载激光雷达DEM点云数据（2012年7月25日）. 国家冰川冻土沙漠科学数据中心(http://www.ncdc.ac.cn), 2021. https://cstr.cn/CSTR:11738.11.ncdc.NIEER.2021.32.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