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黄河上游防凌控制指标体系数据集（1960-2018年）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ice control index system in the upper reaches of the Yellow River (1960-2018)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10.12072/ncdc.iceflood.db2379.2022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11738.11.ncdc.iceflood.db2379.2022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防凌控制指标体系包括凌情发展指标、凌情稳定控制指标和凌情相应控制指标。凌情发展指标由水文站实测资料经统计分析得出；凌情稳定控制指标采用统计分析、经验公式推导、模型计算等方法，结合河道不同的边界条件提出河道适宜的封河流量、稳封期冰下过流、开河关键流量、适宜的槽蓄水增量等；根据以上分析并结合上游水库群及分凌区防凌调度方案、区间引退水等制定凌汛期全过程的凌情响应控制指标体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数据全部为水文站及水库实际观测资料经分析计算后的数据，包括封河时间、流凌及开河时间，水文站日均流量，实际发生冰塞冰坝的年份及灾情，水库防凌调度规则等。水文站及水库资料严格按照国家水文站观测规范要求进行观测，源数据主要来源于每年刊印的水文年鉴，购买自黄河水利委员会水文局，以及每年由黄河水利委员会正式刊印的凌汛总结。</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凌情发展指标由水文站实测资料经统计分析得出；凌情稳定控制指标采用统计分析、经验公式推导、模型计算等方法，结合河道不同的边界条件提出河道适宜的封河流量、稳封期冰下过流、开河关键流量、适宜的槽蓄水增量等；根据以上分析并结合上游水库群及分凌区防凌调度方案、区间引退水等制定凌汛期全过程的凌情响应控制指标体系。</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  基础资料为水文站及水库专业人员测量，经校核整编后正式刊印，防凌控制指标体系分析是专业科研人员分析计算并经校审、审核后采用。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宁蒙河段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990.0m-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1090.0m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封河流量, 开河流量, 稳封期流量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1960 2018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宁蒙河段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106.78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鲁俊,  仝海杰,  马莅茗,  慕红伟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仝海杰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仝海杰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鲁俊,仝海杰,马莅茗,慕红伟. 黄河上游防凌控制指标体系数据集（1960-2018年）. 国家冰川冻土沙漠科学数据中心(http://www.ncdc.ac.cn), 2022. https://cstr.cn/CSTR:11738.11.ncdc.iceflood.db2379.2022.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