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18F-氟脱氧葡萄糖正电子发射断层扫描预测食管鳞癌根治性放化疗的淋巴结反应</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18 F-fluorodeoxyglucose positron emission tomography predicts lymph node responses to definitive chemoradiotherapy in esophageal squamous cell carcinoma patients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10.12072/ncdc.imp.db2900.2023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11738.11.NCDC.IMP.DB2900.2023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文章通过功能影像PET-CT指导勾画食管癌靶区，比较不同影像勾画食管癌淋巴结的准确性，通过病理证实PET-CT勾画淋巴结优于CT。基于CT图像和PET/CT融合图像勾画肿瘤靶区及制定精确放疗计划，基于PET/CT融合图像靶区更精确，放疗更精准，避免了正常组织的过度损伤。CT联合PET-CT双重定位，功能影像的介入提高了靶区勾画的准确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研究的目的评是价18F-氟脱氧葡萄糖正电子发射断层显像/计算机断层显像(18F-FDG-PET/CT)预测食管鳞癌患者转移淋巴结(mLN)对放化疗的临床反应，指导个体化放疗剂量。该研究包括来自59名接受dCRT治疗并接受过治疗前18F-FDG-PET/CT扫描的ESCC患者的143名mLN。所有定义的MLN均由核医学放射科医生绘制轮廓。通过对比增强计算机断层扫描和18F-FDG-PET/CT评估反应。69个mLN显示完全反应(CR)，74个mLN显示非完全反应。 根据最大标准化摄取值（SUVmax-G1、SUVmax-G2、SUVmax-G3和SUVmax-G4）和代谢肿瘤体积（MTV-G1、 MTV-G2、MTV-G3 和 MTV-G4）。SUVmax-G2的CR率明显高于其他3组。增加的辐射剂量提高了SUVmax-G3(55Gy)和SUVmax-G4(61Gy)淋巴结的CR率。最低CR率出现在MTV-G4（MTV最大的组）中。增加的辐射剂量 (59.7Gy) 提高了MTV组3和4中淋巴结的CR率。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该研究包括来自59名接受dCRT治疗并接受过治疗前18F-FDG-PET/CT扫描的ESCC患者的143名mLN。所有定义的MLN均由核医学放射科医生绘制轮廓。通过对比增强计算机断层扫描和18F-FDG-PET/CT评估反应。</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PET-CT食管癌, 淋巴结, 病理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18F-氟脱氧葡萄糖正电子发射断层扫描预测食管鳞癌根治性放化疗的淋巴结反应. 国家冰川冻土沙漠科学数据中心(http://www.ncdc.ac.cn), 2023. https://cstr.cn/CSTR:11738.11.NCDC.IMP.DB2900.2023.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