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 Huining County Tourism Resource Quantity Spatial Grading Distribution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10.12072/ncdc.tourism.db7187.2026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11738.11.NCDC.TOURISM.DB7187.2026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the "Spatial Grading Distribution Dataset of Tourism Resources in Huining County", which belongs to the processed statistical dataset. The basic data comes from the tourism resource survey and statistics conducted jointly by the Culture, Sports, Radio, Television and Tourism Bureau of Huining County, Baiyin City, Gansu Province, in collaboration with relevant departments and professional technical teams. The data collection is based on the town level administrative unit as the basic statistical unit, and the quantity of tourism units is counted. The statistical results are classified using a combination of equidistant and natural breakpoints to form spatial classification thematic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original single point vector data of tourism resources (point feature layer, including resource location coordinates and attribute information); By manually counting the number of individual tourism resources within each administrative unit (township/street); Connect the statistical results to the administrative boundary vector layer of Huining County; Use natural fracture method to classify the resource quantity field within the administrative unit into five levels, and apply graded color rendering; Overlay the administrative boundaries of Huining County as a geographic reference, and ultimately export it as a Shapefile format feature class file.  This dataset is a derived data product that converts discrete resource points into continuous density fields through standard spatial analysis processes, used to reveal the spatial agglomeration pattern of tourism resources.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Basic data quality control: The original point data is obtained by the official census team through field investigation, archive verification, and multi-source positioning, following unified national standards to ensure the standardization and authority of resource classification, positioning, and attributes; The census process includes multiple rounds of internal audits and expert reviews.  (2) Data processing quality control: In the ArcGIS 10.8 platform, kernel density analysis is strictly performed according to standard tool parameters; Visual inspection and statistical verification before and after processing (comparing the consistency between the original point distribution and density hotspots); Manually review outliers (high-density isolated points).  (3) Complete generation process: raw point data collection (field survey+spatial positioning) → data cleaning and vector layer construction → ArcGIS kernel density estimation analysis (parameter setting+calculation) → hierarchical rendering and administrative boundary overlay → output dataset.  (4) Usage: The mature ArcGIS spatial analysis module is used throughout the process, with no custom scripts or non-standard algorithms.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time:2026/01/20-2026/01/20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place:Huining County, Baiyin City, 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size:563.0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None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Theme:Tourism resources, spatial distribution, and quantitative grading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Place:Huining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36.44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35.41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 Jianrong,  Niu Ruixue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author:Niu Ruixue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manager:Niu Ruixue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number:24JRRA953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name:Zero-Carbon Pathways for Tourist Attractions Under Dual-Carbon Goals—Case Study of 5A Scenic Spots in Gansu</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 Jianrong, Niu Ruixue. 2024 Huining County Tourism Resource Quantity Spatial Grading Distribution Dataset. National Cryosphere Desert Data Center(http://www.ncdc.ac.cn), 2026. https://cstr.cn/CSTR:11738.11.NCDC.TOURISM.DB7187.2026.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