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2024年白银区旅游资源空间分布核密度数据集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Baiyin District Tourism Resource Spatial Distribution Kernel Density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白银市白银区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白银区全域，时间上对应普查时点的资源现状。密度值依据五级区间进行分级命名与可视化，空间分辨率由分析设定的栅格大小决定，并叠加行政边界作为地理参考。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础数据来源于甘肃省白银市白银区文体广电和旅游局联合多部门及专业技术团队，通过系统性的实地普查、档案整理与空间定位工作获取的旅游资源单体点位数据。数据采集过程遵循统一的旅游资源分类与调查国家标准，确保了数据源的规范性与权威性。在数据处理与生成方法上，基于上述获取的旅游资源点位矢量数据，利用专业地理信息系统软件（ArcGIS平台）进行空间分析。具体采用了核密度估计（Kernel Density Estimation）方法，将离散的资源点转换为连续的密度表面，以直观反映旅游资源在空间上的集聚程度与分布热区。密度值结果根据预设的人口密度类比区间进行分级渲染，并叠加了白银区的行政边界作为地理参照。因此，本数据集属于对原始调查数据进行深度空间分析与可视化加工后形成的派生数据产品，通过特定的空间建模与分析流程（使用ArcGIS软件及核密度估计工具）生产得出，最终生成了反映旅游资源空间集聚格局的核密度栅格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Estimation）工具，将离散点位转换为连续密度栅格表面。密度值结果按五级区间进行分级渲染（自然断裂法）。叠加白银区行政边界矢量图层作为地理参考，最终输出为GeoTIFF格式。   所用算法：核密度估计（Kernel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2025/01/20-2025/01/20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甘肃省白银市白银区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白银区, 核密度, 空间分布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甘肃省白银市白银区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祁建荣,  牛瑞雪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"双碳"愿景下旅游景区零碳路径研究—以甘肃5A级景区为例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祁建荣,牛瑞雪. 2024年白银区旅游资源空间分布核密度数据集. 国家冰川冻土沙漠科学数据中心(http://www.ncdc.ac.cn), 2026. https://cstr.cn/CSTR:11738.11.NCDC.TOURISM.DB7181.2026.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