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Liupanshan national key prevention area in Ziwuling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soil erosion data set of Liupanshan national key prevention area in Ziwuling in 2021 includes Yaozhou District, Wangyi District, Yintai District, Yijun County, Chencang District, Longxian County, Qianyang County, Linyou County, Binxian County, Changwu County, Xunyi County, Chunhua County, Ganquan County, Fuxian County, Luochuan County, Huanglong County, Huangling County, Qingshui County, Zhangjiachuan county, Kongtong District, Chongxin County, Huating County in Gansu Province The statistical tables of soil erosion in Jingning County, Zhengning County, Longde County and Jingyuan County of Ningxia Hui Autonomous Region in 2021 are obtained by processing the satellite remote sensing image with spatial resolution of 2m, and the storage format is xlsx.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Liupanshan national key prevention area in Ziwuling in 2021. National Cryosphere Desert Data Center(http://www.ncdc.ac.cn), 2022. https://cstr.cn/CSTR:11738.11.ncdc.hhstbc.db2555.2022.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