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BLS900和RR-RSS460型号的大孔径闪烁仪，北塔为接收端，南塔为发射端。观测时间为2022年1月1日至2022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RR-RSS460：Cn2&gt;7.84 E-14）；（2）剔除解调信号强度较弱的数据（BLS900&amp;BLS450：Average X Intensity-20mv）；（3）剔除降水时刻的数据；（4）剔除稳定条件下的弱湍流的数据（u*小于0.1m/s）。在迭代计算过程中，对于BLS900&amp;BLS450，选取Thiermann and Grassl（1992）的稳定度普适函数；对于RR-RSS460，选取Andreas（1988）的稳定度普适函数，详细介绍请参考Liu et al.（2011, 2013）。由于仪器故障，大孔径闪烁仪数据缺失的日期为：2022.05.05-2022.05.06。 关于发布数据的几点说明：（1）下游LAS数据以BLS900为主，其次为BLS450，最后为RR-RSS460，最终缺失时刻以-6999标记。（2）数据表头：Date/Time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黑河流域地表过程综合观测网：四道桥超级站大孔径闪烁仪（2022）.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