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祁连山典型流域气象数据集（2021-2023年）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typical watershed in Qilian Mountains from 2021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AMS-II自动气象站记录研究区典型流域度空气温度（8m)、相对湿度(8m)、风速(8m)、风向（8m)、大气压、净辐射、降雨，时间分辨率为每30min记录一次数据。该数据集提供了祁连山典型流域气象观测数据，可为大尺度再分析数据及模型验证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  利用AMS-II自动气象站记录数据，包括空气温度、相对湿度、风速)、风向)、大气压、净辐射、降雨。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  利用AMS-II自动气象站记录研究区典型流域度空气温度（8m)、相对湿度(8m)、风速(8m)、风向（8m)、大气压、净辐射、降雨，时间分辨率为每30min记录一次数据。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  为确保监测数据连续，准确，定期对设备进行维护，每年对传感器进行标定，采集的数据由专人审核。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空气温湿度, 风速, 风向, 净辐射, 降雨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朱喜. 祁连山典型流域气象数据集（2021-2023年）. 国家冰川冻土沙漠科学数据中心(http://www.ncdc.ac.cn), 2024. https://cstr.cn/CSTR:11738.11.NCDC.NIEER.DB6544.2024.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