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Daman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非土壤部分数据（风速、风向、空气温湿度、气压、降水量、四分量辐射、地表辐射温度、光合有效辐射）由于数据采集器的原因，在2014.6.20-6.27之间数据缺失；3m风速和风向在2014.1.17-1.21和2014.2.10-3.2之间由于传感器的问题，数据缺失；5m风速和风向在2014.2.10-3.2之间由于传感器的问题，数据缺失；土壤温度在2014.6.10-6.12之间由于数据采集器的问题，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2014/01/16-2015/01/15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