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渭河流域空气质量监测数据集（2014-2020年）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Weihe River Basin air quality monitoring data set (2014-2020)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  1.本数据为渭河流域空气质量监测站点时数据，由于年份原因各站点并不统一。   2.共统计了15个常规监测指标：  空气质量指数、PM2.5、PM2.5_24h、PM10、PM10_24h、SO2、SO2_24h、NO2、NO2_24h、O3、O3_24h、O3_8h、O3_8h_24h、CO、CO_24h。   3.共记录了42个常规空气质量监测站点。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  数据来自中国环境监测总站的全国城市空气质量实时发布平台（http://www.cnemc.cn/）。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  R语言自动提取站点数据，人工整理数据。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  人工整理，并做校正验证，数据质量良好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2014/05/13-2020/12/31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空气质量指数, PM2.5, PM10, 二氧化硫, 二氧化氮, 一氧化碳, 臭氧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渭河流域空气质量监测数据集（2014-2020年）. 国家冰川冻土沙漠科学数据中心(http://www.ncdc.ac.cn), 2021. https://cstr.cn/CSTR:11738.11.ncdc.WRiver.2021.35.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