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渭河流域空气质量监测数据集（2014-2020年）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air quality monitoring data set (2014-2020)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  1.本数据为渭河流域空气质量监测站点时数据，由于年份原因各站点并不统一。   2.共统计了15个常规监测指标：  空气质量指数、PM2.5、PM2.5_24h、PM10、PM10_24h、SO2、SO2_24h、NO2、NO2_24h、O3、O3_24h、O3_8h、O3_8h_24h、CO、CO_24h。   3.共记录了42个常规空气质量监测站点。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  数据来自中国环境监测总站的全国城市空气质量实时发布平台（http://www.cnemc.cn/）。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  R语言自动提取站点数据，人工整理数据。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  人工整理，并做校正验证，数据质量良好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2014/05/13-2020/12/31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空气质量指数, PM2.5, PM10, 二氧化硫, 二氧化氮, 一氧化碳, 臭氧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渭河流域空气质量监测数据集（2014-2020年）. 国家冰川冻土沙漠科学数据中心(http://www.ncdc.ac.cn), 2021. https://cstr.cn/CSTR:11738.11.ncdc.WRiver.2021.35.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