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祁连山综合观测网：黑河流域地表过程综合观测网（阿柔超级站大孔径闪烁仪-2021）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(Large aperture scintillometer of Arou Superstation,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流域地表过程综合观测网上游阿柔站的大孔径闪烁仪通量观测数据。上游阿柔站分别架设了BLS900和RR-RSS460型号的大孔径闪烁仪，北塔为RR-RSS460的接收端和BLS900的发射端，南塔为RR-RSS460的发射端和BLS900的接收端。观测时间为2021年1月1日至2021年12月31日。站点位于青海省祁连县阿柔乡草达坂村，下垫面是高寒草地。北塔的经纬度是100.4712°E，38.0568°N，南塔的经纬度是100.4572°E，38.0384°N，海拔高度约3033m。大孔径闪烁仪的有效高度13.0m，光径长度是2390m，采样频率是1min。 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BLS900：Cn2&gt;7.25E-14，RR-RSS460：Cn2&gt;7.84 E-14）；（2）剔除解调信号强度较弱的数据（BLS900：Average X Intensity-20mv）；（3）剔除降水时刻的数据；（4）剔除稳定条件下的弱湍流的数据（u*小于0.1m/s）。在迭代计算过程中，对于BLS900，选取Thiermann and Grassl(1992)的稳定度普适函数；对于RR-RSS460，选取Andreas(1988)的稳定度普适函数，详细介绍请参考Liu et al. (2011, 2013)。 关于发布数据的几点说明：（1）上游LAS数据以BLS900为主，缺失时刻由RR-RSS460观测补充，两者都缺失则以-6999标记。（2）数据表头：Date/Time ：日期/时间（格式：yyyy/m/d h:mm），Cn2 ：空气折射指数结构参数（单位：m-2/3），H ：感热通量（单位：W/m2）。数据时间的含义，如0:30代表0:00-0:30的平均；数据以*.xlsx格式存储。黑河流域地表过程综合观测网或站点信息请参考Liu et al. (2018)，观测数据处理请参考Liu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黑河上游,上游寒区水文试验区,阿柔超级站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3033.0m-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3033.0m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491.1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能见度, 温度</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黑河上游,  上游寒区水文试验区,  阿柔超级站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38.04</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刘绍民,车涛,徐自为,张阳,谭俊磊,任志国,李新. 祁连山综合观测网：黑河流域地表过程综合观测网（阿柔超级站大孔径闪烁仪-2021）.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Che T, Li X, Liu S, Li H, Xu Z, Tan J, Zhang Y, Ren Z, Xiao L, Deng J, Jin R, Ma M, Wang J, Yang X. Integrated hydrometeorological, snow and frozen-ground observations in the alpine region of the Heihe River Basin, China[J/OL]. Earth System Science Data, 2019, 11(3): 1483-1499. DOI: 10.5194/essd-11-1483-2019.</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